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32" w:type="dxa"/>
        <w:tblCellMar>
          <w:left w:w="0" w:type="dxa"/>
          <w:right w:w="0" w:type="dxa"/>
        </w:tblCellMar>
        <w:tblLook w:val="0000"/>
      </w:tblPr>
      <w:tblGrid>
        <w:gridCol w:w="3245"/>
        <w:gridCol w:w="5387"/>
      </w:tblGrid>
      <w:tr w:rsidR="0066762B" w:rsidRPr="0032487B" w:rsidTr="0066762B">
        <w:tc>
          <w:tcPr>
            <w:tcW w:w="3245" w:type="dxa"/>
          </w:tcPr>
          <w:p w:rsidR="0066762B" w:rsidRPr="00842462" w:rsidRDefault="0066762B" w:rsidP="008A47AD">
            <w:pPr>
              <w:widowControl w:val="0"/>
              <w:jc w:val="center"/>
              <w:rPr>
                <w:b/>
                <w:bCs/>
                <w:sz w:val="24"/>
                <w:szCs w:val="24"/>
                <w:lang w:val="nl-NL"/>
              </w:rPr>
            </w:pPr>
            <w:r w:rsidRPr="00842462">
              <w:rPr>
                <w:b/>
                <w:bCs/>
                <w:sz w:val="24"/>
                <w:szCs w:val="24"/>
                <w:lang w:val="nl-NL"/>
              </w:rPr>
              <w:t>BỘ TÀI CHÍNH</w:t>
            </w:r>
          </w:p>
        </w:tc>
        <w:tc>
          <w:tcPr>
            <w:tcW w:w="5387" w:type="dxa"/>
          </w:tcPr>
          <w:p w:rsidR="0066762B" w:rsidRPr="00842462" w:rsidRDefault="0066762B" w:rsidP="008A47AD">
            <w:pPr>
              <w:widowControl w:val="0"/>
              <w:jc w:val="center"/>
              <w:rPr>
                <w:b/>
                <w:bCs/>
                <w:sz w:val="24"/>
                <w:szCs w:val="24"/>
                <w:lang w:val="nl-NL"/>
              </w:rPr>
            </w:pPr>
            <w:r w:rsidRPr="00842462">
              <w:rPr>
                <w:b/>
                <w:bCs/>
                <w:sz w:val="24"/>
                <w:szCs w:val="24"/>
                <w:lang w:val="nl-NL"/>
              </w:rPr>
              <w:t>CỘNG HOÀ XÃ HỘI CHỦ NGHĨA VIỆT NAM</w:t>
            </w:r>
          </w:p>
        </w:tc>
      </w:tr>
      <w:tr w:rsidR="0066762B" w:rsidRPr="006B3B6F" w:rsidTr="0066762B">
        <w:tc>
          <w:tcPr>
            <w:tcW w:w="3245" w:type="dxa"/>
          </w:tcPr>
          <w:p w:rsidR="0066762B" w:rsidRPr="00842462" w:rsidRDefault="0066762B" w:rsidP="008A47AD">
            <w:pPr>
              <w:widowControl w:val="0"/>
              <w:jc w:val="center"/>
              <w:rPr>
                <w:bCs/>
                <w:lang w:val="nl-NL"/>
              </w:rPr>
            </w:pPr>
            <w:r w:rsidRPr="00842462">
              <w:rPr>
                <w:bCs/>
                <w:lang w:val="nl-NL"/>
              </w:rPr>
              <w:t>–––––</w:t>
            </w:r>
          </w:p>
        </w:tc>
        <w:tc>
          <w:tcPr>
            <w:tcW w:w="5387" w:type="dxa"/>
          </w:tcPr>
          <w:p w:rsidR="0066762B" w:rsidRPr="00842462" w:rsidRDefault="0066762B" w:rsidP="008A47AD">
            <w:pPr>
              <w:widowControl w:val="0"/>
              <w:jc w:val="center"/>
              <w:rPr>
                <w:b/>
                <w:bCs/>
                <w:lang w:val="nl-NL"/>
              </w:rPr>
            </w:pPr>
            <w:r w:rsidRPr="00842462">
              <w:rPr>
                <w:b/>
                <w:bCs/>
                <w:lang w:val="nl-NL"/>
              </w:rPr>
              <w:t xml:space="preserve">Độc lập </w:t>
            </w:r>
            <w:r w:rsidRPr="00842462">
              <w:rPr>
                <w:bCs/>
                <w:lang w:val="nl-NL"/>
              </w:rPr>
              <w:t>–</w:t>
            </w:r>
            <w:r w:rsidRPr="00842462">
              <w:rPr>
                <w:b/>
                <w:bCs/>
                <w:lang w:val="nl-NL"/>
              </w:rPr>
              <w:t xml:space="preserve"> Tự do </w:t>
            </w:r>
            <w:r w:rsidRPr="00842462">
              <w:rPr>
                <w:bCs/>
                <w:lang w:val="nl-NL"/>
              </w:rPr>
              <w:t>–</w:t>
            </w:r>
            <w:r w:rsidRPr="00842462">
              <w:rPr>
                <w:b/>
                <w:bCs/>
                <w:lang w:val="nl-NL"/>
              </w:rPr>
              <w:t xml:space="preserve"> Hạnh phúc</w:t>
            </w:r>
          </w:p>
        </w:tc>
      </w:tr>
      <w:tr w:rsidR="0066762B" w:rsidRPr="00842462" w:rsidTr="0066762B">
        <w:tc>
          <w:tcPr>
            <w:tcW w:w="3245" w:type="dxa"/>
          </w:tcPr>
          <w:p w:rsidR="0066762B" w:rsidRPr="00842462" w:rsidRDefault="0066762B" w:rsidP="008A47AD">
            <w:pPr>
              <w:widowControl w:val="0"/>
              <w:jc w:val="center"/>
              <w:rPr>
                <w:sz w:val="26"/>
                <w:lang w:val="nl-NL"/>
              </w:rPr>
            </w:pPr>
          </w:p>
        </w:tc>
        <w:tc>
          <w:tcPr>
            <w:tcW w:w="5387" w:type="dxa"/>
          </w:tcPr>
          <w:p w:rsidR="0066762B" w:rsidRPr="00842462" w:rsidRDefault="0066762B" w:rsidP="0066762B">
            <w:pPr>
              <w:widowControl w:val="0"/>
              <w:jc w:val="center"/>
              <w:rPr>
                <w:lang w:val="nl-NL"/>
              </w:rPr>
            </w:pPr>
            <w:r w:rsidRPr="00842462">
              <w:rPr>
                <w:bCs/>
                <w:lang w:val="nl-NL"/>
              </w:rPr>
              <w:t>–––––––––––––––––––––––</w:t>
            </w:r>
          </w:p>
        </w:tc>
      </w:tr>
      <w:tr w:rsidR="0066762B" w:rsidRPr="006B3B6F" w:rsidTr="0066762B">
        <w:tc>
          <w:tcPr>
            <w:tcW w:w="3245" w:type="dxa"/>
          </w:tcPr>
          <w:p w:rsidR="0066762B" w:rsidRPr="00842462" w:rsidRDefault="0066762B" w:rsidP="008A47AD">
            <w:pPr>
              <w:widowControl w:val="0"/>
              <w:jc w:val="center"/>
              <w:rPr>
                <w:lang w:val="nl-NL"/>
              </w:rPr>
            </w:pPr>
          </w:p>
        </w:tc>
        <w:tc>
          <w:tcPr>
            <w:tcW w:w="5387" w:type="dxa"/>
          </w:tcPr>
          <w:p w:rsidR="00724C0D" w:rsidRPr="00724C0D" w:rsidRDefault="00724C0D" w:rsidP="00724C0D">
            <w:pPr>
              <w:rPr>
                <w:lang w:val="nl-NL"/>
              </w:rPr>
            </w:pPr>
          </w:p>
        </w:tc>
      </w:tr>
    </w:tbl>
    <w:p w:rsidR="00BD1E1A" w:rsidRDefault="00346C1D" w:rsidP="0032487B">
      <w:pPr>
        <w:spacing w:before="240"/>
        <w:jc w:val="center"/>
        <w:rPr>
          <w:b/>
          <w:szCs w:val="28"/>
          <w:lang w:val="nl-NL"/>
        </w:rPr>
      </w:pPr>
      <w:r w:rsidRPr="00910721">
        <w:rPr>
          <w:b/>
          <w:szCs w:val="28"/>
          <w:lang w:val="nl-NL"/>
        </w:rPr>
        <w:t>B</w:t>
      </w:r>
      <w:r w:rsidR="00BD1E1A">
        <w:rPr>
          <w:b/>
          <w:szCs w:val="28"/>
          <w:lang w:val="nl-NL"/>
        </w:rPr>
        <w:t>ÁO</w:t>
      </w:r>
      <w:r w:rsidRPr="00910721">
        <w:rPr>
          <w:b/>
          <w:szCs w:val="28"/>
          <w:lang w:val="nl-NL"/>
        </w:rPr>
        <w:t xml:space="preserve"> </w:t>
      </w:r>
      <w:r w:rsidR="00BD1E1A">
        <w:rPr>
          <w:b/>
          <w:szCs w:val="28"/>
          <w:lang w:val="nl-NL"/>
        </w:rPr>
        <w:t>CÁO</w:t>
      </w:r>
      <w:r w:rsidRPr="00910721">
        <w:rPr>
          <w:b/>
          <w:szCs w:val="28"/>
          <w:lang w:val="nl-NL"/>
        </w:rPr>
        <w:t xml:space="preserve"> </w:t>
      </w:r>
      <w:r w:rsidR="00BD1E1A">
        <w:rPr>
          <w:b/>
          <w:szCs w:val="28"/>
          <w:lang w:val="nl-NL"/>
        </w:rPr>
        <w:t>GIẢI</w:t>
      </w:r>
      <w:r w:rsidRPr="00910721">
        <w:rPr>
          <w:b/>
          <w:szCs w:val="28"/>
          <w:lang w:val="nl-NL"/>
        </w:rPr>
        <w:t xml:space="preserve"> </w:t>
      </w:r>
      <w:r w:rsidR="00BD1E1A">
        <w:rPr>
          <w:b/>
          <w:szCs w:val="28"/>
          <w:lang w:val="nl-NL"/>
        </w:rPr>
        <w:t>TRÌNH</w:t>
      </w:r>
      <w:r w:rsidRPr="00910721">
        <w:rPr>
          <w:b/>
          <w:szCs w:val="28"/>
          <w:lang w:val="nl-NL"/>
        </w:rPr>
        <w:t xml:space="preserve">, </w:t>
      </w:r>
      <w:r w:rsidR="00BD1E1A">
        <w:rPr>
          <w:b/>
          <w:szCs w:val="28"/>
          <w:lang w:val="nl-NL"/>
        </w:rPr>
        <w:t>TIẾP</w:t>
      </w:r>
      <w:r w:rsidRPr="00910721">
        <w:rPr>
          <w:b/>
          <w:szCs w:val="28"/>
          <w:lang w:val="nl-NL"/>
        </w:rPr>
        <w:t xml:space="preserve"> </w:t>
      </w:r>
      <w:r w:rsidR="00BD1E1A">
        <w:rPr>
          <w:b/>
          <w:szCs w:val="28"/>
          <w:lang w:val="nl-NL"/>
        </w:rPr>
        <w:t>THU</w:t>
      </w:r>
    </w:p>
    <w:p w:rsidR="002F6493" w:rsidRPr="002B4B84" w:rsidRDefault="00F843C6" w:rsidP="001A01D2">
      <w:pPr>
        <w:spacing w:before="120"/>
        <w:jc w:val="center"/>
        <w:rPr>
          <w:b/>
          <w:szCs w:val="28"/>
          <w:lang w:val="nl-NL"/>
        </w:rPr>
      </w:pPr>
      <w:r w:rsidRPr="00F843C6">
        <w:rPr>
          <w:b/>
          <w:szCs w:val="28"/>
          <w:lang w:val="nl-NL"/>
        </w:rPr>
        <w:t>Ý</w:t>
      </w:r>
      <w:r w:rsidR="00346C1D" w:rsidRPr="00910721">
        <w:rPr>
          <w:b/>
          <w:szCs w:val="28"/>
          <w:lang w:val="nl-NL"/>
        </w:rPr>
        <w:t xml:space="preserve"> kiến</w:t>
      </w:r>
      <w:r w:rsidR="006C599E" w:rsidRPr="00910721">
        <w:rPr>
          <w:b/>
          <w:szCs w:val="28"/>
          <w:lang w:val="nl-NL"/>
        </w:rPr>
        <w:t xml:space="preserve"> </w:t>
      </w:r>
      <w:r w:rsidR="005F2DA4">
        <w:rPr>
          <w:b/>
          <w:szCs w:val="28"/>
          <w:lang w:val="nl-NL"/>
        </w:rPr>
        <w:t>tham gia</w:t>
      </w:r>
      <w:r w:rsidR="00346C1D" w:rsidRPr="00910721">
        <w:rPr>
          <w:b/>
          <w:szCs w:val="28"/>
          <w:lang w:val="nl-NL"/>
        </w:rPr>
        <w:t xml:space="preserve"> về dự thảo </w:t>
      </w:r>
      <w:r w:rsidR="00942190">
        <w:rPr>
          <w:b/>
          <w:szCs w:val="28"/>
          <w:lang w:val="nl-NL"/>
        </w:rPr>
        <w:t>Ngh</w:t>
      </w:r>
      <w:r w:rsidR="00942190" w:rsidRPr="00942190">
        <w:rPr>
          <w:b/>
          <w:szCs w:val="28"/>
          <w:lang w:val="nl-NL"/>
        </w:rPr>
        <w:t>ị</w:t>
      </w:r>
      <w:r w:rsidR="00942190">
        <w:rPr>
          <w:b/>
          <w:szCs w:val="28"/>
          <w:lang w:val="nl-NL"/>
        </w:rPr>
        <w:t xml:space="preserve"> </w:t>
      </w:r>
      <w:r w:rsidR="00942190" w:rsidRPr="00942190">
        <w:rPr>
          <w:b/>
          <w:szCs w:val="28"/>
          <w:lang w:val="nl-NL"/>
        </w:rPr>
        <w:t>định</w:t>
      </w:r>
      <w:r w:rsidR="00942190">
        <w:rPr>
          <w:b/>
          <w:szCs w:val="28"/>
          <w:lang w:val="nl-NL"/>
        </w:rPr>
        <w:t xml:space="preserve"> </w:t>
      </w:r>
      <w:r w:rsidR="002B4B84" w:rsidRPr="002B4B84">
        <w:rPr>
          <w:b/>
          <w:szCs w:val="28"/>
          <w:lang w:val="nl-NL"/>
        </w:rPr>
        <w:t>sửa đổi, bổ sung Nghị định số 120/2016/NĐ-CP</w:t>
      </w:r>
      <w:r w:rsidR="0032487B">
        <w:rPr>
          <w:b/>
          <w:szCs w:val="28"/>
          <w:lang w:val="nl-NL"/>
        </w:rPr>
        <w:t xml:space="preserve"> ng</w:t>
      </w:r>
      <w:r w:rsidR="0032487B" w:rsidRPr="0032487B">
        <w:rPr>
          <w:b/>
          <w:szCs w:val="28"/>
          <w:lang w:val="nl-NL"/>
        </w:rPr>
        <w:t>ày</w:t>
      </w:r>
      <w:r w:rsidR="0032487B">
        <w:rPr>
          <w:b/>
          <w:szCs w:val="28"/>
          <w:lang w:val="nl-NL"/>
        </w:rPr>
        <w:t xml:space="preserve"> 13/8/2016 c</w:t>
      </w:r>
      <w:r w:rsidR="0032487B" w:rsidRPr="0032487B">
        <w:rPr>
          <w:b/>
          <w:szCs w:val="28"/>
          <w:lang w:val="nl-NL"/>
        </w:rPr>
        <w:t>ủa</w:t>
      </w:r>
      <w:r w:rsidR="0032487B">
        <w:rPr>
          <w:b/>
          <w:szCs w:val="28"/>
          <w:lang w:val="nl-NL"/>
        </w:rPr>
        <w:t xml:space="preserve"> Ch</w:t>
      </w:r>
      <w:r w:rsidR="0032487B" w:rsidRPr="0032487B">
        <w:rPr>
          <w:b/>
          <w:szCs w:val="28"/>
          <w:lang w:val="nl-NL"/>
        </w:rPr>
        <w:t>ính</w:t>
      </w:r>
      <w:r w:rsidR="0032487B">
        <w:rPr>
          <w:b/>
          <w:szCs w:val="28"/>
          <w:lang w:val="nl-NL"/>
        </w:rPr>
        <w:t xml:space="preserve"> ph</w:t>
      </w:r>
      <w:r w:rsidR="0032487B" w:rsidRPr="0032487B">
        <w:rPr>
          <w:b/>
          <w:szCs w:val="28"/>
          <w:lang w:val="nl-NL"/>
        </w:rPr>
        <w:t>ủ</w:t>
      </w:r>
      <w:r w:rsidR="0032487B">
        <w:rPr>
          <w:b/>
          <w:szCs w:val="28"/>
          <w:lang w:val="nl-NL"/>
        </w:rPr>
        <w:t xml:space="preserve"> </w:t>
      </w:r>
    </w:p>
    <w:p w:rsidR="00C07564" w:rsidRPr="00942190" w:rsidRDefault="00942190" w:rsidP="00811082">
      <w:pPr>
        <w:jc w:val="center"/>
        <w:rPr>
          <w:rFonts w:ascii=".VnFree" w:hAnsi=".VnFree"/>
          <w:szCs w:val="28"/>
          <w:lang w:val="nl-NL"/>
        </w:rPr>
      </w:pPr>
      <w:r w:rsidRPr="00942190">
        <w:rPr>
          <w:rFonts w:ascii=".VnFree" w:hAnsi=".VnFree"/>
          <w:szCs w:val="28"/>
          <w:lang w:val="nl-NL"/>
        </w:rPr>
        <w:t>--------</w:t>
      </w:r>
      <w:r>
        <w:rPr>
          <w:rFonts w:ascii=".VnFree" w:hAnsi=".VnFree"/>
          <w:szCs w:val="28"/>
          <w:lang w:val="nl-NL"/>
        </w:rPr>
        <w:t>----</w:t>
      </w:r>
      <w:r w:rsidR="00F843C6">
        <w:rPr>
          <w:rFonts w:ascii=".VnFree" w:hAnsi=".VnFree"/>
          <w:szCs w:val="28"/>
          <w:lang w:val="nl-NL"/>
        </w:rPr>
        <w:t>---------</w:t>
      </w:r>
      <w:r>
        <w:rPr>
          <w:rFonts w:ascii=".VnFree" w:hAnsi=".VnFree"/>
          <w:szCs w:val="28"/>
          <w:lang w:val="nl-NL"/>
        </w:rPr>
        <w:t>---</w:t>
      </w:r>
      <w:r w:rsidRPr="00942190">
        <w:rPr>
          <w:rFonts w:ascii=".VnFree" w:hAnsi=".VnFree"/>
          <w:szCs w:val="28"/>
          <w:lang w:val="nl-NL"/>
        </w:rPr>
        <w:t>-----</w:t>
      </w:r>
    </w:p>
    <w:p w:rsidR="00A212AD" w:rsidRPr="002865F4" w:rsidRDefault="00A212AD" w:rsidP="0032487B">
      <w:pPr>
        <w:widowControl w:val="0"/>
        <w:spacing w:before="240" w:after="120"/>
        <w:ind w:firstLine="567"/>
        <w:jc w:val="both"/>
        <w:rPr>
          <w:szCs w:val="28"/>
          <w:lang w:val="nl-NL"/>
        </w:rPr>
      </w:pPr>
      <w:r w:rsidRPr="002865F4">
        <w:rPr>
          <w:szCs w:val="28"/>
          <w:lang w:val="nl-NL"/>
        </w:rPr>
        <w:t>Triển khai Luật phí và lệ phí, Chính phủ đã ban hành Nghị định số 120/2016/NĐ-CP ngày 23/8/2016 quy định chi tiết và hướng dẫn thi hành một số điều của Luật phí và lệ</w:t>
      </w:r>
      <w:r w:rsidR="003F7C5A">
        <w:rPr>
          <w:szCs w:val="28"/>
          <w:lang w:val="nl-NL"/>
        </w:rPr>
        <w:t xml:space="preserve"> phí.</w:t>
      </w:r>
    </w:p>
    <w:p w:rsidR="00A212AD" w:rsidRDefault="00A212AD" w:rsidP="00A212AD">
      <w:pPr>
        <w:widowControl w:val="0"/>
        <w:spacing w:before="120" w:after="120"/>
        <w:ind w:firstLine="567"/>
        <w:jc w:val="both"/>
        <w:rPr>
          <w:szCs w:val="28"/>
          <w:lang w:val="nb-NO"/>
        </w:rPr>
      </w:pPr>
      <w:r w:rsidRPr="002865F4">
        <w:rPr>
          <w:szCs w:val="28"/>
          <w:lang w:val="nl-NL"/>
        </w:rPr>
        <w:t>Qua 02 năm thực hiện</w:t>
      </w:r>
      <w:r>
        <w:rPr>
          <w:szCs w:val="28"/>
          <w:lang w:val="nl-NL"/>
        </w:rPr>
        <w:t xml:space="preserve">, </w:t>
      </w:r>
      <w:r w:rsidRPr="002865F4">
        <w:rPr>
          <w:szCs w:val="28"/>
          <w:lang w:val="nl-NL"/>
        </w:rPr>
        <w:t>đã đạt được</w:t>
      </w:r>
      <w:r>
        <w:rPr>
          <w:szCs w:val="28"/>
          <w:lang w:val="nl-NL"/>
        </w:rPr>
        <w:t xml:space="preserve"> </w:t>
      </w:r>
      <w:r w:rsidR="003B1FE1" w:rsidRPr="002865F4">
        <w:rPr>
          <w:szCs w:val="28"/>
          <w:lang w:val="nl-NL"/>
        </w:rPr>
        <w:t xml:space="preserve">kết quả </w:t>
      </w:r>
      <w:r>
        <w:rPr>
          <w:szCs w:val="28"/>
          <w:lang w:val="nl-NL"/>
        </w:rPr>
        <w:t>nh</w:t>
      </w:r>
      <w:r w:rsidRPr="002865F4">
        <w:rPr>
          <w:szCs w:val="28"/>
          <w:lang w:val="nl-NL"/>
        </w:rPr>
        <w:t>ất</w:t>
      </w:r>
      <w:r>
        <w:rPr>
          <w:szCs w:val="28"/>
          <w:lang w:val="nl-NL"/>
        </w:rPr>
        <w:t xml:space="preserve"> </w:t>
      </w:r>
      <w:r w:rsidRPr="002865F4">
        <w:rPr>
          <w:szCs w:val="28"/>
          <w:lang w:val="nl-NL"/>
        </w:rPr>
        <w:t xml:space="preserve">định, </w:t>
      </w:r>
      <w:r>
        <w:rPr>
          <w:szCs w:val="28"/>
          <w:lang w:val="nl-NL"/>
        </w:rPr>
        <w:t>tuy nhi</w:t>
      </w:r>
      <w:r w:rsidRPr="002865F4">
        <w:rPr>
          <w:szCs w:val="28"/>
          <w:lang w:val="nl-NL"/>
        </w:rPr>
        <w:t>ê</w:t>
      </w:r>
      <w:r>
        <w:rPr>
          <w:szCs w:val="28"/>
          <w:lang w:val="nl-NL"/>
        </w:rPr>
        <w:t>n c</w:t>
      </w:r>
      <w:r w:rsidRPr="002865F4">
        <w:rPr>
          <w:szCs w:val="28"/>
          <w:lang w:val="nl-NL"/>
        </w:rPr>
        <w:t xml:space="preserve">ũng phát sinh một số </w:t>
      </w:r>
      <w:r>
        <w:rPr>
          <w:szCs w:val="28"/>
          <w:lang w:val="nl-NL"/>
        </w:rPr>
        <w:t>b</w:t>
      </w:r>
      <w:r w:rsidRPr="002865F4">
        <w:rPr>
          <w:szCs w:val="28"/>
          <w:lang w:val="nl-NL"/>
        </w:rPr>
        <w:t>ất</w:t>
      </w:r>
      <w:r>
        <w:rPr>
          <w:szCs w:val="28"/>
          <w:lang w:val="nl-NL"/>
        </w:rPr>
        <w:t xml:space="preserve"> c</w:t>
      </w:r>
      <w:r w:rsidRPr="002865F4">
        <w:rPr>
          <w:szCs w:val="28"/>
          <w:lang w:val="nl-NL"/>
        </w:rPr>
        <w:t>ập</w:t>
      </w:r>
      <w:r>
        <w:rPr>
          <w:szCs w:val="28"/>
          <w:lang w:val="nl-NL"/>
        </w:rPr>
        <w:t xml:space="preserve"> </w:t>
      </w:r>
      <w:r w:rsidRPr="002865F4">
        <w:rPr>
          <w:szCs w:val="28"/>
          <w:lang w:val="nb-NO"/>
        </w:rPr>
        <w:t>cần nghiên cứu sửa đổi, bổ sung Nghị định</w:t>
      </w:r>
      <w:r w:rsidR="003F6187">
        <w:rPr>
          <w:szCs w:val="28"/>
          <w:lang w:val="nb-NO"/>
        </w:rPr>
        <w:t xml:space="preserve"> số</w:t>
      </w:r>
      <w:r w:rsidRPr="002865F4">
        <w:rPr>
          <w:szCs w:val="28"/>
          <w:lang w:val="nb-NO"/>
        </w:rPr>
        <w:t xml:space="preserve"> </w:t>
      </w:r>
      <w:r w:rsidRPr="002865F4">
        <w:rPr>
          <w:szCs w:val="28"/>
          <w:lang w:val="nl-NL"/>
        </w:rPr>
        <w:t xml:space="preserve">120/2016/NĐ-CP </w:t>
      </w:r>
      <w:r w:rsidRPr="002865F4">
        <w:rPr>
          <w:szCs w:val="28"/>
          <w:lang w:val="nb-NO"/>
        </w:rPr>
        <w:t xml:space="preserve">để phù hợp với tình hình thực tế. </w:t>
      </w:r>
    </w:p>
    <w:p w:rsidR="00AF7995" w:rsidRPr="00AF7995" w:rsidRDefault="00AF7995" w:rsidP="00AF7995">
      <w:pPr>
        <w:spacing w:before="120" w:after="120"/>
        <w:ind w:firstLine="567"/>
        <w:jc w:val="both"/>
        <w:rPr>
          <w:szCs w:val="28"/>
          <w:lang w:val="nl-NL"/>
        </w:rPr>
      </w:pPr>
      <w:r w:rsidRPr="00AF7995">
        <w:rPr>
          <w:szCs w:val="28"/>
          <w:lang w:val="nl-NL"/>
        </w:rPr>
        <w:t xml:space="preserve">Ngày 19/9/2019, </w:t>
      </w:r>
      <w:r w:rsidR="007514A4">
        <w:rPr>
          <w:szCs w:val="28"/>
          <w:lang w:val="nl-NL"/>
        </w:rPr>
        <w:t>Bộ Tài chính đã có</w:t>
      </w:r>
      <w:r w:rsidRPr="00AF7995">
        <w:rPr>
          <w:szCs w:val="28"/>
          <w:lang w:val="nl-NL"/>
        </w:rPr>
        <w:t xml:space="preserve"> công văn số 10986/BTC-CST gửi xin ý kiến các Bộ, ngành, địa phương và Phòng </w:t>
      </w:r>
      <w:r>
        <w:rPr>
          <w:color w:val="000000"/>
          <w:szCs w:val="28"/>
          <w:lang w:val="nl-NL"/>
        </w:rPr>
        <w:t>Th</w:t>
      </w:r>
      <w:r w:rsidRPr="00510ABF">
        <w:rPr>
          <w:color w:val="000000"/>
          <w:szCs w:val="28"/>
          <w:lang w:val="nl-NL"/>
        </w:rPr>
        <w:t>ươ</w:t>
      </w:r>
      <w:r>
        <w:rPr>
          <w:color w:val="000000"/>
          <w:szCs w:val="28"/>
          <w:lang w:val="nl-NL"/>
        </w:rPr>
        <w:t>ng m</w:t>
      </w:r>
      <w:r w:rsidRPr="00510ABF">
        <w:rPr>
          <w:color w:val="000000"/>
          <w:szCs w:val="28"/>
          <w:lang w:val="nl-NL"/>
        </w:rPr>
        <w:t>ại</w:t>
      </w:r>
      <w:r>
        <w:rPr>
          <w:color w:val="000000"/>
          <w:szCs w:val="28"/>
          <w:lang w:val="nl-NL"/>
        </w:rPr>
        <w:t xml:space="preserve"> v</w:t>
      </w:r>
      <w:r w:rsidRPr="00510ABF">
        <w:rPr>
          <w:color w:val="000000"/>
          <w:szCs w:val="28"/>
          <w:lang w:val="nl-NL"/>
        </w:rPr>
        <w:t>à</w:t>
      </w:r>
      <w:r>
        <w:rPr>
          <w:color w:val="000000"/>
          <w:szCs w:val="28"/>
          <w:lang w:val="nl-NL"/>
        </w:rPr>
        <w:t xml:space="preserve"> C</w:t>
      </w:r>
      <w:r w:rsidRPr="00510ABF">
        <w:rPr>
          <w:color w:val="000000"/>
          <w:szCs w:val="28"/>
          <w:lang w:val="nl-NL"/>
        </w:rPr>
        <w:t>ô</w:t>
      </w:r>
      <w:r>
        <w:rPr>
          <w:color w:val="000000"/>
          <w:szCs w:val="28"/>
          <w:lang w:val="nl-NL"/>
        </w:rPr>
        <w:t>ng nghi</w:t>
      </w:r>
      <w:r w:rsidRPr="00510ABF">
        <w:rPr>
          <w:color w:val="000000"/>
          <w:szCs w:val="28"/>
          <w:lang w:val="nl-NL"/>
        </w:rPr>
        <w:t>ệp</w:t>
      </w:r>
      <w:r>
        <w:rPr>
          <w:color w:val="000000"/>
          <w:szCs w:val="28"/>
          <w:lang w:val="nl-NL"/>
        </w:rPr>
        <w:t xml:space="preserve"> Vi</w:t>
      </w:r>
      <w:r w:rsidRPr="00510ABF">
        <w:rPr>
          <w:color w:val="000000"/>
          <w:szCs w:val="28"/>
          <w:lang w:val="nl-NL"/>
        </w:rPr>
        <w:t>ệ</w:t>
      </w:r>
      <w:r>
        <w:rPr>
          <w:color w:val="000000"/>
          <w:szCs w:val="28"/>
          <w:lang w:val="nl-NL"/>
        </w:rPr>
        <w:t>t Nam (VCCI)</w:t>
      </w:r>
      <w:r w:rsidRPr="00AF7995">
        <w:rPr>
          <w:szCs w:val="28"/>
          <w:lang w:val="nl-NL"/>
        </w:rPr>
        <w:t xml:space="preserve"> về dự thảo Nghị định sửa đổi, bổ sung Nghị định số 120/2016/NĐ-CP ngày 23/8/2016 của Chính phủ quy định chi tiết và hướng dẫn thi hành một số điều của Luật phí và lệ phí (sau đây gọi tắt là Nghị định 120). </w:t>
      </w:r>
    </w:p>
    <w:p w:rsidR="00AF7995" w:rsidRPr="00AF7995" w:rsidRDefault="00AF7995" w:rsidP="00AF7995">
      <w:pPr>
        <w:spacing w:before="120" w:after="120"/>
        <w:ind w:firstLine="567"/>
        <w:jc w:val="both"/>
        <w:rPr>
          <w:szCs w:val="28"/>
          <w:lang w:val="nl-NL"/>
        </w:rPr>
      </w:pPr>
      <w:r w:rsidRPr="00AF7995">
        <w:rPr>
          <w:szCs w:val="28"/>
          <w:lang w:val="nl-NL"/>
        </w:rPr>
        <w:t xml:space="preserve">Đến nay, </w:t>
      </w:r>
      <w:r w:rsidR="005F30F4">
        <w:rPr>
          <w:szCs w:val="28"/>
          <w:lang w:val="nl-NL"/>
        </w:rPr>
        <w:t>Bộ Tài chính</w:t>
      </w:r>
      <w:r w:rsidRPr="00AF7995">
        <w:rPr>
          <w:szCs w:val="28"/>
          <w:lang w:val="nl-NL"/>
        </w:rPr>
        <w:t xml:space="preserve"> đã nhận được ý kiến tham gia của 46/85 Bộ, ngành, địa phương. Cơ bản các ý kiến nhất trí với dự thảo Nghị định. Ngoài ra, có thêm ý kiến về một số nội dung của dự thảo Nghị định.</w:t>
      </w:r>
    </w:p>
    <w:p w:rsidR="00242272" w:rsidRPr="00AF7995" w:rsidRDefault="00242272" w:rsidP="00BA0911">
      <w:pPr>
        <w:spacing w:before="120" w:after="120"/>
        <w:ind w:firstLine="567"/>
        <w:jc w:val="both"/>
        <w:rPr>
          <w:szCs w:val="28"/>
          <w:lang w:val="nl-NL"/>
        </w:rPr>
      </w:pPr>
      <w:r w:rsidRPr="00AF7995">
        <w:rPr>
          <w:szCs w:val="28"/>
          <w:lang w:val="nl-NL"/>
        </w:rPr>
        <w:t>Tổng hợp ý kiến củ</w:t>
      </w:r>
      <w:r w:rsidR="00AF7995" w:rsidRPr="00AF7995">
        <w:rPr>
          <w:szCs w:val="28"/>
          <w:lang w:val="nl-NL"/>
        </w:rPr>
        <w:t>a các đơn vị</w:t>
      </w:r>
      <w:r w:rsidRPr="00AF7995">
        <w:rPr>
          <w:szCs w:val="28"/>
          <w:lang w:val="nl-NL"/>
        </w:rPr>
        <w:t>, Bộ T</w:t>
      </w:r>
      <w:r w:rsidR="006C6804" w:rsidRPr="00AF7995">
        <w:rPr>
          <w:szCs w:val="28"/>
          <w:lang w:val="nl-NL"/>
        </w:rPr>
        <w:t xml:space="preserve">ài chính </w:t>
      </w:r>
      <w:r w:rsidRPr="00AF7995">
        <w:rPr>
          <w:szCs w:val="28"/>
          <w:lang w:val="nl-NL"/>
        </w:rPr>
        <w:t xml:space="preserve">hoàn thiện </w:t>
      </w:r>
      <w:r w:rsidR="00724C0D" w:rsidRPr="00AF7995">
        <w:rPr>
          <w:szCs w:val="28"/>
          <w:lang w:val="nl-NL"/>
        </w:rPr>
        <w:t>B</w:t>
      </w:r>
      <w:r w:rsidRPr="00AF7995">
        <w:rPr>
          <w:szCs w:val="28"/>
          <w:lang w:val="nl-NL"/>
        </w:rPr>
        <w:t>áo cáo tiếp thu, giải trình như sau:</w:t>
      </w:r>
    </w:p>
    <w:p w:rsidR="00C45F49" w:rsidRPr="000811CC" w:rsidRDefault="00C45F49" w:rsidP="00C45F49">
      <w:pPr>
        <w:spacing w:before="120" w:after="120"/>
        <w:ind w:firstLine="567"/>
        <w:jc w:val="both"/>
        <w:rPr>
          <w:b/>
          <w:lang w:val="nl-NL"/>
        </w:rPr>
      </w:pPr>
      <w:r w:rsidRPr="000811CC">
        <w:rPr>
          <w:b/>
          <w:lang w:val="nl-NL"/>
        </w:rPr>
        <w:t xml:space="preserve">I. Sửa đổi, bổ sung Điều 4 Nghị định 120 về </w:t>
      </w:r>
      <w:r>
        <w:rPr>
          <w:b/>
          <w:lang w:val="nl-NL"/>
        </w:rPr>
        <w:t>nguy</w:t>
      </w:r>
      <w:r w:rsidRPr="000811CC">
        <w:rPr>
          <w:b/>
          <w:lang w:val="nl-NL"/>
        </w:rPr>
        <w:t>ê</w:t>
      </w:r>
      <w:r>
        <w:rPr>
          <w:b/>
          <w:lang w:val="nl-NL"/>
        </w:rPr>
        <w:t>n t</w:t>
      </w:r>
      <w:r w:rsidRPr="000811CC">
        <w:rPr>
          <w:b/>
          <w:lang w:val="nl-NL"/>
        </w:rPr>
        <w:t>ắc</w:t>
      </w:r>
      <w:r>
        <w:rPr>
          <w:b/>
          <w:lang w:val="nl-NL"/>
        </w:rPr>
        <w:t xml:space="preserve"> qu</w:t>
      </w:r>
      <w:r w:rsidRPr="000811CC">
        <w:rPr>
          <w:b/>
          <w:lang w:val="nl-NL"/>
        </w:rPr>
        <w:t>ản</w:t>
      </w:r>
      <w:r>
        <w:rPr>
          <w:b/>
          <w:lang w:val="nl-NL"/>
        </w:rPr>
        <w:t xml:space="preserve"> l</w:t>
      </w:r>
      <w:r w:rsidRPr="000811CC">
        <w:rPr>
          <w:b/>
          <w:lang w:val="nl-NL"/>
        </w:rPr>
        <w:t>ý</w:t>
      </w:r>
      <w:r>
        <w:rPr>
          <w:b/>
          <w:lang w:val="nl-NL"/>
        </w:rPr>
        <w:t xml:space="preserve"> v</w:t>
      </w:r>
      <w:r w:rsidRPr="000811CC">
        <w:rPr>
          <w:b/>
          <w:lang w:val="nl-NL"/>
        </w:rPr>
        <w:t>à</w:t>
      </w:r>
      <w:r>
        <w:rPr>
          <w:b/>
          <w:lang w:val="nl-NL"/>
        </w:rPr>
        <w:t xml:space="preserve"> s</w:t>
      </w:r>
      <w:r w:rsidRPr="000811CC">
        <w:rPr>
          <w:b/>
          <w:lang w:val="nl-NL"/>
        </w:rPr>
        <w:t>ử</w:t>
      </w:r>
      <w:r>
        <w:rPr>
          <w:b/>
          <w:lang w:val="nl-NL"/>
        </w:rPr>
        <w:t xml:space="preserve"> d</w:t>
      </w:r>
      <w:r w:rsidRPr="000811CC">
        <w:rPr>
          <w:b/>
          <w:lang w:val="nl-NL"/>
        </w:rPr>
        <w:t>ụng</w:t>
      </w:r>
      <w:r>
        <w:rPr>
          <w:b/>
          <w:lang w:val="nl-NL"/>
        </w:rPr>
        <w:t xml:space="preserve"> ph</w:t>
      </w:r>
      <w:r w:rsidRPr="000811CC">
        <w:rPr>
          <w:b/>
          <w:lang w:val="nl-NL"/>
        </w:rPr>
        <w:t>í</w:t>
      </w:r>
    </w:p>
    <w:p w:rsidR="00C45F49" w:rsidRPr="003138ED" w:rsidRDefault="00C45F49" w:rsidP="00C45F49">
      <w:pPr>
        <w:spacing w:before="120" w:after="120"/>
        <w:ind w:firstLine="567"/>
        <w:jc w:val="both"/>
        <w:rPr>
          <w:b/>
          <w:lang w:val="nl-NL"/>
        </w:rPr>
      </w:pPr>
      <w:r w:rsidRPr="003138ED">
        <w:rPr>
          <w:b/>
          <w:lang w:val="nl-NL"/>
        </w:rPr>
        <w:t xml:space="preserve">1. </w:t>
      </w:r>
      <w:r>
        <w:rPr>
          <w:b/>
          <w:lang w:val="nl-NL"/>
        </w:rPr>
        <w:t>V</w:t>
      </w:r>
      <w:r w:rsidRPr="003138ED">
        <w:rPr>
          <w:b/>
          <w:lang w:val="nl-NL"/>
        </w:rPr>
        <w:t xml:space="preserve">ề </w:t>
      </w:r>
      <w:r>
        <w:rPr>
          <w:b/>
          <w:lang w:val="nl-NL"/>
        </w:rPr>
        <w:t xml:space="preserve">quy </w:t>
      </w:r>
      <w:r w:rsidRPr="003138ED">
        <w:rPr>
          <w:b/>
          <w:lang w:val="nl-NL"/>
        </w:rPr>
        <w:t>định</w:t>
      </w:r>
      <w:r>
        <w:rPr>
          <w:b/>
          <w:lang w:val="nl-NL"/>
        </w:rPr>
        <w:t xml:space="preserve"> </w:t>
      </w:r>
      <w:r w:rsidRPr="003138ED">
        <w:rPr>
          <w:b/>
          <w:lang w:val="nl-NL"/>
        </w:rPr>
        <w:t>để lại tiền phí cho cơ quan nhà nước thu phí</w:t>
      </w:r>
    </w:p>
    <w:p w:rsidR="00C45F49" w:rsidRDefault="00C45F49" w:rsidP="00C45F49">
      <w:pPr>
        <w:spacing w:before="120" w:after="120"/>
        <w:ind w:firstLine="567"/>
        <w:jc w:val="both"/>
        <w:rPr>
          <w:lang w:val="nl-NL"/>
        </w:rPr>
      </w:pPr>
      <w:r>
        <w:rPr>
          <w:lang w:val="nl-NL"/>
        </w:rPr>
        <w:t>Theo quy đ</w:t>
      </w:r>
      <w:r w:rsidRPr="005A2B23">
        <w:rPr>
          <w:lang w:val="nl-NL"/>
        </w:rPr>
        <w:t>ịnh</w:t>
      </w:r>
      <w:r>
        <w:rPr>
          <w:lang w:val="nl-NL"/>
        </w:rPr>
        <w:t xml:space="preserve"> hi</w:t>
      </w:r>
      <w:r w:rsidRPr="005A2B23">
        <w:rPr>
          <w:lang w:val="nl-NL"/>
        </w:rPr>
        <w:t>ện</w:t>
      </w:r>
      <w:r>
        <w:rPr>
          <w:lang w:val="nl-NL"/>
        </w:rPr>
        <w:t xml:space="preserve"> h</w:t>
      </w:r>
      <w:r w:rsidRPr="005A2B23">
        <w:rPr>
          <w:lang w:val="nl-NL"/>
        </w:rPr>
        <w:t>ành</w:t>
      </w:r>
      <w:r>
        <w:rPr>
          <w:lang w:val="nl-NL"/>
        </w:rPr>
        <w:t xml:space="preserve"> (kho</w:t>
      </w:r>
      <w:r w:rsidRPr="005A2B23">
        <w:rPr>
          <w:lang w:val="nl-NL"/>
        </w:rPr>
        <w:t>ản</w:t>
      </w:r>
      <w:r>
        <w:rPr>
          <w:lang w:val="nl-NL"/>
        </w:rPr>
        <w:t xml:space="preserve"> 1 </w:t>
      </w:r>
      <w:r w:rsidRPr="005A2B23">
        <w:rPr>
          <w:lang w:val="nl-NL"/>
        </w:rPr>
        <w:t>Đ</w:t>
      </w:r>
      <w:r>
        <w:rPr>
          <w:lang w:val="nl-NL"/>
        </w:rPr>
        <w:t>i</w:t>
      </w:r>
      <w:r w:rsidRPr="005A2B23">
        <w:rPr>
          <w:lang w:val="nl-NL"/>
        </w:rPr>
        <w:t>ều</w:t>
      </w:r>
      <w:r>
        <w:rPr>
          <w:lang w:val="nl-NL"/>
        </w:rPr>
        <w:t xml:space="preserve"> 4 Ngh</w:t>
      </w:r>
      <w:r w:rsidRPr="005A2B23">
        <w:rPr>
          <w:lang w:val="nl-NL"/>
        </w:rPr>
        <w:t>ị</w:t>
      </w:r>
      <w:r>
        <w:rPr>
          <w:lang w:val="nl-NL"/>
        </w:rPr>
        <w:t xml:space="preserve"> </w:t>
      </w:r>
      <w:r w:rsidRPr="005A2B23">
        <w:rPr>
          <w:lang w:val="nl-NL"/>
        </w:rPr>
        <w:t>định</w:t>
      </w:r>
      <w:r>
        <w:rPr>
          <w:lang w:val="nl-NL"/>
        </w:rPr>
        <w:t xml:space="preserve"> 120) th</w:t>
      </w:r>
      <w:r w:rsidRPr="005A2B23">
        <w:rPr>
          <w:lang w:val="nl-NL"/>
        </w:rPr>
        <w:t>ì</w:t>
      </w:r>
      <w:r>
        <w:rPr>
          <w:lang w:val="nl-NL"/>
        </w:rPr>
        <w:t xml:space="preserve"> c</w:t>
      </w:r>
      <w:r w:rsidRPr="005A2B23">
        <w:rPr>
          <w:lang w:val="nl-NL"/>
        </w:rPr>
        <w:t>ác</w:t>
      </w:r>
      <w:r>
        <w:rPr>
          <w:lang w:val="nl-NL"/>
        </w:rPr>
        <w:t xml:space="preserve"> c</w:t>
      </w:r>
      <w:r w:rsidRPr="00507A97">
        <w:rPr>
          <w:lang w:val="nl-NL"/>
        </w:rPr>
        <w:t>ơ</w:t>
      </w:r>
      <w:r>
        <w:rPr>
          <w:lang w:val="nl-NL"/>
        </w:rPr>
        <w:t xml:space="preserve"> quan nh</w:t>
      </w:r>
      <w:r w:rsidRPr="00507A97">
        <w:rPr>
          <w:lang w:val="nl-NL"/>
        </w:rPr>
        <w:t>à</w:t>
      </w:r>
      <w:r>
        <w:rPr>
          <w:lang w:val="nl-NL"/>
        </w:rPr>
        <w:t xml:space="preserve"> nư</w:t>
      </w:r>
      <w:r w:rsidRPr="00507A97">
        <w:rPr>
          <w:lang w:val="nl-NL"/>
        </w:rPr>
        <w:t>ớc</w:t>
      </w:r>
      <w:r>
        <w:rPr>
          <w:lang w:val="nl-NL"/>
        </w:rPr>
        <w:t xml:space="preserve"> thu ph</w:t>
      </w:r>
      <w:r w:rsidRPr="00507A97">
        <w:rPr>
          <w:lang w:val="nl-NL"/>
        </w:rPr>
        <w:t>í</w:t>
      </w:r>
      <w:r>
        <w:rPr>
          <w:lang w:val="nl-NL"/>
        </w:rPr>
        <w:t xml:space="preserve"> đ</w:t>
      </w:r>
      <w:r w:rsidRPr="005A2B23">
        <w:rPr>
          <w:lang w:val="nl-NL"/>
        </w:rPr>
        <w:t>ều</w:t>
      </w:r>
      <w:r>
        <w:rPr>
          <w:lang w:val="nl-NL"/>
        </w:rPr>
        <w:t xml:space="preserve"> thu</w:t>
      </w:r>
      <w:r w:rsidRPr="00507A97">
        <w:rPr>
          <w:lang w:val="nl-NL"/>
        </w:rPr>
        <w:t>ộ</w:t>
      </w:r>
      <w:r>
        <w:rPr>
          <w:lang w:val="nl-NL"/>
        </w:rPr>
        <w:t>c di</w:t>
      </w:r>
      <w:r w:rsidRPr="00507A97">
        <w:rPr>
          <w:lang w:val="nl-NL"/>
        </w:rPr>
        <w:t>ện</w:t>
      </w:r>
      <w:r>
        <w:rPr>
          <w:lang w:val="nl-NL"/>
        </w:rPr>
        <w:t xml:space="preserve"> kho</w:t>
      </w:r>
      <w:r w:rsidRPr="005A2B23">
        <w:rPr>
          <w:lang w:val="nl-NL"/>
        </w:rPr>
        <w:t>á</w:t>
      </w:r>
      <w:r w:rsidRPr="00507A97">
        <w:rPr>
          <w:lang w:val="nl-NL"/>
        </w:rPr>
        <w:t>n</w:t>
      </w:r>
      <w:r>
        <w:rPr>
          <w:lang w:val="nl-NL"/>
        </w:rPr>
        <w:t xml:space="preserve"> chi v</w:t>
      </w:r>
      <w:r w:rsidRPr="005A2B23">
        <w:rPr>
          <w:lang w:val="nl-NL"/>
        </w:rPr>
        <w:t>à</w:t>
      </w:r>
      <w:r>
        <w:rPr>
          <w:lang w:val="nl-NL"/>
        </w:rPr>
        <w:t xml:space="preserve"> đư</w:t>
      </w:r>
      <w:r w:rsidRPr="00507A97">
        <w:rPr>
          <w:lang w:val="nl-NL"/>
        </w:rPr>
        <w:t>ợ</w:t>
      </w:r>
      <w:r>
        <w:rPr>
          <w:lang w:val="nl-NL"/>
        </w:rPr>
        <w:t>c đ</w:t>
      </w:r>
      <w:r w:rsidRPr="00507A97">
        <w:rPr>
          <w:lang w:val="nl-NL"/>
        </w:rPr>
        <w:t>ể</w:t>
      </w:r>
      <w:r>
        <w:rPr>
          <w:lang w:val="nl-NL"/>
        </w:rPr>
        <w:t xml:space="preserve"> l</w:t>
      </w:r>
      <w:r w:rsidRPr="00507A97">
        <w:rPr>
          <w:lang w:val="nl-NL"/>
        </w:rPr>
        <w:t>ại</w:t>
      </w:r>
      <w:r>
        <w:rPr>
          <w:lang w:val="nl-NL"/>
        </w:rPr>
        <w:t xml:space="preserve"> ti</w:t>
      </w:r>
      <w:r w:rsidRPr="00507A97">
        <w:rPr>
          <w:lang w:val="nl-NL"/>
        </w:rPr>
        <w:t>ền</w:t>
      </w:r>
      <w:r>
        <w:rPr>
          <w:lang w:val="nl-NL"/>
        </w:rPr>
        <w:t xml:space="preserve"> ph</w:t>
      </w:r>
      <w:r w:rsidRPr="00507A97">
        <w:rPr>
          <w:lang w:val="nl-NL"/>
        </w:rPr>
        <w:t>í</w:t>
      </w:r>
      <w:r>
        <w:rPr>
          <w:lang w:val="nl-NL"/>
        </w:rPr>
        <w:t xml:space="preserve"> thu đư</w:t>
      </w:r>
      <w:r w:rsidRPr="00507A97">
        <w:rPr>
          <w:lang w:val="nl-NL"/>
        </w:rPr>
        <w:t>ợ</w:t>
      </w:r>
      <w:r>
        <w:rPr>
          <w:lang w:val="nl-NL"/>
        </w:rPr>
        <w:t>c.</w:t>
      </w:r>
    </w:p>
    <w:p w:rsidR="00C45F49" w:rsidRDefault="00C45F49" w:rsidP="00C45F49">
      <w:pPr>
        <w:spacing w:before="120" w:after="120"/>
        <w:ind w:firstLine="567"/>
        <w:jc w:val="both"/>
        <w:rPr>
          <w:lang w:val="nl-NL"/>
        </w:rPr>
      </w:pPr>
      <w:r>
        <w:rPr>
          <w:lang w:val="nl-NL"/>
        </w:rPr>
        <w:t>T</w:t>
      </w:r>
      <w:r w:rsidRPr="003138ED">
        <w:rPr>
          <w:lang w:val="nl-NL"/>
        </w:rPr>
        <w:t>ại</w:t>
      </w:r>
      <w:r>
        <w:rPr>
          <w:lang w:val="nl-NL"/>
        </w:rPr>
        <w:t xml:space="preserve"> d</w:t>
      </w:r>
      <w:r w:rsidRPr="003138ED">
        <w:rPr>
          <w:lang w:val="nl-NL"/>
        </w:rPr>
        <w:t>ự</w:t>
      </w:r>
      <w:r>
        <w:rPr>
          <w:lang w:val="nl-NL"/>
        </w:rPr>
        <w:t xml:space="preserve"> th</w:t>
      </w:r>
      <w:r w:rsidRPr="003138ED">
        <w:rPr>
          <w:lang w:val="nl-NL"/>
        </w:rPr>
        <w:t>ảo</w:t>
      </w:r>
      <w:r>
        <w:rPr>
          <w:lang w:val="nl-NL"/>
        </w:rPr>
        <w:t xml:space="preserve"> Ngh</w:t>
      </w:r>
      <w:r w:rsidRPr="003138ED">
        <w:rPr>
          <w:lang w:val="nl-NL"/>
        </w:rPr>
        <w:t>ị</w:t>
      </w:r>
      <w:r>
        <w:rPr>
          <w:lang w:val="nl-NL"/>
        </w:rPr>
        <w:t xml:space="preserve"> </w:t>
      </w:r>
      <w:r w:rsidRPr="003138ED">
        <w:rPr>
          <w:lang w:val="nl-NL"/>
        </w:rPr>
        <w:t>định</w:t>
      </w:r>
      <w:r>
        <w:rPr>
          <w:lang w:val="nl-NL"/>
        </w:rPr>
        <w:t xml:space="preserve"> quy </w:t>
      </w:r>
      <w:r w:rsidRPr="003138ED">
        <w:rPr>
          <w:lang w:val="nl-NL"/>
        </w:rPr>
        <w:t>định</w:t>
      </w:r>
      <w:r>
        <w:rPr>
          <w:lang w:val="nl-NL"/>
        </w:rPr>
        <w:t>: C</w:t>
      </w:r>
      <w:r w:rsidRPr="005A2B23">
        <w:rPr>
          <w:lang w:val="nl-NL"/>
        </w:rPr>
        <w:t>ơ</w:t>
      </w:r>
      <w:r>
        <w:rPr>
          <w:lang w:val="nl-NL"/>
        </w:rPr>
        <w:t xml:space="preserve"> quan nh</w:t>
      </w:r>
      <w:r w:rsidRPr="005A2B23">
        <w:rPr>
          <w:lang w:val="nl-NL"/>
        </w:rPr>
        <w:t>à</w:t>
      </w:r>
      <w:r>
        <w:rPr>
          <w:lang w:val="nl-NL"/>
        </w:rPr>
        <w:t xml:space="preserve"> nư</w:t>
      </w:r>
      <w:r w:rsidRPr="005A2B23">
        <w:rPr>
          <w:lang w:val="nl-NL"/>
        </w:rPr>
        <w:t>ớc</w:t>
      </w:r>
      <w:r>
        <w:rPr>
          <w:lang w:val="nl-NL"/>
        </w:rPr>
        <w:t xml:space="preserve"> thu ph</w:t>
      </w:r>
      <w:r w:rsidRPr="005A2B23">
        <w:rPr>
          <w:lang w:val="nl-NL"/>
        </w:rPr>
        <w:t>í</w:t>
      </w:r>
      <w:r>
        <w:rPr>
          <w:lang w:val="nl-NL"/>
        </w:rPr>
        <w:t xml:space="preserve"> n</w:t>
      </w:r>
      <w:r w:rsidRPr="005A2B23">
        <w:rPr>
          <w:lang w:val="nl-NL"/>
        </w:rPr>
        <w:t>ộp</w:t>
      </w:r>
      <w:r>
        <w:rPr>
          <w:lang w:val="nl-NL"/>
        </w:rPr>
        <w:t xml:space="preserve"> to</w:t>
      </w:r>
      <w:r w:rsidRPr="005A2B23">
        <w:rPr>
          <w:lang w:val="nl-NL"/>
        </w:rPr>
        <w:t>àn</w:t>
      </w:r>
      <w:r>
        <w:rPr>
          <w:lang w:val="nl-NL"/>
        </w:rPr>
        <w:t xml:space="preserve"> b</w:t>
      </w:r>
      <w:r w:rsidRPr="005A2B23">
        <w:rPr>
          <w:lang w:val="nl-NL"/>
        </w:rPr>
        <w:t>ộ</w:t>
      </w:r>
      <w:r>
        <w:rPr>
          <w:lang w:val="nl-NL"/>
        </w:rPr>
        <w:t xml:space="preserve"> v</w:t>
      </w:r>
      <w:r w:rsidRPr="005A2B23">
        <w:rPr>
          <w:lang w:val="nl-NL"/>
        </w:rPr>
        <w:t>à</w:t>
      </w:r>
      <w:r>
        <w:rPr>
          <w:lang w:val="nl-NL"/>
        </w:rPr>
        <w:t>o NSNN, tr</w:t>
      </w:r>
      <w:r w:rsidRPr="005A2B23">
        <w:rPr>
          <w:lang w:val="nl-NL"/>
        </w:rPr>
        <w:t>ừ</w:t>
      </w:r>
      <w:r>
        <w:rPr>
          <w:lang w:val="nl-NL"/>
        </w:rPr>
        <w:t xml:space="preserve"> C</w:t>
      </w:r>
      <w:r w:rsidRPr="005A2B23">
        <w:rPr>
          <w:lang w:val="nl-NL"/>
        </w:rPr>
        <w:t>ơ</w:t>
      </w:r>
      <w:r>
        <w:rPr>
          <w:lang w:val="nl-NL"/>
        </w:rPr>
        <w:t xml:space="preserve"> quan </w:t>
      </w:r>
      <w:r w:rsidRPr="005A2B23">
        <w:rPr>
          <w:lang w:val="nl-NL"/>
        </w:rPr>
        <w:t>đại</w:t>
      </w:r>
      <w:r>
        <w:rPr>
          <w:lang w:val="nl-NL"/>
        </w:rPr>
        <w:t xml:space="preserve"> di</w:t>
      </w:r>
      <w:r w:rsidRPr="005A2B23">
        <w:rPr>
          <w:lang w:val="nl-NL"/>
        </w:rPr>
        <w:t>ện</w:t>
      </w:r>
      <w:r>
        <w:rPr>
          <w:lang w:val="nl-NL"/>
        </w:rPr>
        <w:t xml:space="preserve"> V</w:t>
      </w:r>
      <w:r w:rsidR="004E1FB6">
        <w:rPr>
          <w:lang w:val="nl-NL"/>
        </w:rPr>
        <w:t>iệt Nam</w:t>
      </w:r>
      <w:r>
        <w:rPr>
          <w:lang w:val="nl-NL"/>
        </w:rPr>
        <w:t xml:space="preserve"> </w:t>
      </w:r>
      <w:r w:rsidRPr="005A2B23">
        <w:rPr>
          <w:lang w:val="nl-NL"/>
        </w:rPr>
        <w:t>ở</w:t>
      </w:r>
      <w:r>
        <w:rPr>
          <w:lang w:val="nl-NL"/>
        </w:rPr>
        <w:t xml:space="preserve"> nư</w:t>
      </w:r>
      <w:r w:rsidRPr="005A2B23">
        <w:rPr>
          <w:lang w:val="nl-NL"/>
        </w:rPr>
        <w:t>ớc</w:t>
      </w:r>
      <w:r>
        <w:rPr>
          <w:lang w:val="nl-NL"/>
        </w:rPr>
        <w:t xml:space="preserve"> ngo</w:t>
      </w:r>
      <w:r w:rsidRPr="005A2B23">
        <w:rPr>
          <w:lang w:val="nl-NL"/>
        </w:rPr>
        <w:t>ài</w:t>
      </w:r>
      <w:r>
        <w:rPr>
          <w:lang w:val="nl-NL"/>
        </w:rPr>
        <w:t xml:space="preserve"> thu ph</w:t>
      </w:r>
      <w:r w:rsidRPr="005A2B23">
        <w:rPr>
          <w:lang w:val="nl-NL"/>
        </w:rPr>
        <w:t>í</w:t>
      </w:r>
      <w:r>
        <w:rPr>
          <w:lang w:val="nl-NL"/>
        </w:rPr>
        <w:t xml:space="preserve"> đư</w:t>
      </w:r>
      <w:r w:rsidRPr="005A2B23">
        <w:rPr>
          <w:lang w:val="nl-NL"/>
        </w:rPr>
        <w:t>ợ</w:t>
      </w:r>
      <w:r>
        <w:rPr>
          <w:lang w:val="nl-NL"/>
        </w:rPr>
        <w:t>c đ</w:t>
      </w:r>
      <w:r w:rsidRPr="005A2B23">
        <w:rPr>
          <w:lang w:val="nl-NL"/>
        </w:rPr>
        <w:t>ể</w:t>
      </w:r>
      <w:r>
        <w:rPr>
          <w:lang w:val="nl-NL"/>
        </w:rPr>
        <w:t xml:space="preserve"> l</w:t>
      </w:r>
      <w:r w:rsidRPr="005A2B23">
        <w:rPr>
          <w:lang w:val="nl-NL"/>
        </w:rPr>
        <w:t>ại</w:t>
      </w:r>
      <w:r>
        <w:rPr>
          <w:lang w:val="nl-NL"/>
        </w:rPr>
        <w:t xml:space="preserve"> m</w:t>
      </w:r>
      <w:r w:rsidRPr="005A2B23">
        <w:rPr>
          <w:lang w:val="nl-NL"/>
        </w:rPr>
        <w:t>ột</w:t>
      </w:r>
      <w:r>
        <w:rPr>
          <w:lang w:val="nl-NL"/>
        </w:rPr>
        <w:t xml:space="preserve"> ph</w:t>
      </w:r>
      <w:r w:rsidRPr="005A2B23">
        <w:rPr>
          <w:lang w:val="nl-NL"/>
        </w:rPr>
        <w:t>ầ</w:t>
      </w:r>
      <w:r>
        <w:rPr>
          <w:lang w:val="nl-NL"/>
        </w:rPr>
        <w:t>n ti</w:t>
      </w:r>
      <w:r w:rsidRPr="005A2B23">
        <w:rPr>
          <w:lang w:val="nl-NL"/>
        </w:rPr>
        <w:t>ền</w:t>
      </w:r>
      <w:r>
        <w:rPr>
          <w:lang w:val="nl-NL"/>
        </w:rPr>
        <w:t xml:space="preserve"> ph</w:t>
      </w:r>
      <w:r w:rsidRPr="005A2B23">
        <w:rPr>
          <w:lang w:val="nl-NL"/>
        </w:rPr>
        <w:t>í</w:t>
      </w:r>
      <w:r>
        <w:rPr>
          <w:lang w:val="nl-NL"/>
        </w:rPr>
        <w:t xml:space="preserve"> thu đư</w:t>
      </w:r>
      <w:r w:rsidRPr="005A2B23">
        <w:rPr>
          <w:lang w:val="nl-NL"/>
        </w:rPr>
        <w:t>ợ</w:t>
      </w:r>
      <w:r>
        <w:rPr>
          <w:lang w:val="nl-NL"/>
        </w:rPr>
        <w:t>c, ph</w:t>
      </w:r>
      <w:r w:rsidRPr="005A2B23">
        <w:rPr>
          <w:lang w:val="nl-NL"/>
        </w:rPr>
        <w:t>ần</w:t>
      </w:r>
      <w:r>
        <w:rPr>
          <w:lang w:val="nl-NL"/>
        </w:rPr>
        <w:t xml:space="preserve"> c</w:t>
      </w:r>
      <w:r w:rsidRPr="005A2B23">
        <w:rPr>
          <w:lang w:val="nl-NL"/>
        </w:rPr>
        <w:t>òn</w:t>
      </w:r>
      <w:r>
        <w:rPr>
          <w:lang w:val="nl-NL"/>
        </w:rPr>
        <w:t xml:space="preserve"> l</w:t>
      </w:r>
      <w:r w:rsidRPr="005A2B23">
        <w:rPr>
          <w:lang w:val="nl-NL"/>
        </w:rPr>
        <w:t>ại</w:t>
      </w:r>
      <w:r>
        <w:rPr>
          <w:lang w:val="nl-NL"/>
        </w:rPr>
        <w:t xml:space="preserve"> n</w:t>
      </w:r>
      <w:r w:rsidRPr="005A2B23">
        <w:rPr>
          <w:lang w:val="nl-NL"/>
        </w:rPr>
        <w:t>ộp</w:t>
      </w:r>
      <w:r>
        <w:rPr>
          <w:lang w:val="nl-NL"/>
        </w:rPr>
        <w:t xml:space="preserve"> NSNN.</w:t>
      </w:r>
    </w:p>
    <w:p w:rsidR="00C45F49" w:rsidRPr="0087143F" w:rsidRDefault="00C45F49" w:rsidP="00C45F49">
      <w:pPr>
        <w:spacing w:before="120" w:after="120"/>
        <w:ind w:firstLine="567"/>
        <w:jc w:val="both"/>
        <w:rPr>
          <w:b/>
          <w:i/>
          <w:lang w:val="nl-NL"/>
        </w:rPr>
      </w:pPr>
      <w:r>
        <w:rPr>
          <w:b/>
          <w:i/>
          <w:lang w:val="nl-NL"/>
        </w:rPr>
        <w:t xml:space="preserve">* </w:t>
      </w:r>
      <w:r w:rsidRPr="0087143F">
        <w:rPr>
          <w:b/>
          <w:i/>
          <w:lang w:val="nl-NL"/>
        </w:rPr>
        <w:t>Ý kiến tham gia</w:t>
      </w:r>
      <w:r>
        <w:rPr>
          <w:b/>
          <w:i/>
          <w:lang w:val="nl-NL"/>
        </w:rPr>
        <w:t xml:space="preserve"> c</w:t>
      </w:r>
      <w:r w:rsidRPr="006539CD">
        <w:rPr>
          <w:b/>
          <w:i/>
          <w:lang w:val="nl-NL"/>
        </w:rPr>
        <w:t>ủa</w:t>
      </w:r>
      <w:r>
        <w:rPr>
          <w:b/>
          <w:i/>
          <w:lang w:val="nl-NL"/>
        </w:rPr>
        <w:t xml:space="preserve"> B</w:t>
      </w:r>
      <w:r w:rsidRPr="006539CD">
        <w:rPr>
          <w:b/>
          <w:i/>
          <w:lang w:val="nl-NL"/>
        </w:rPr>
        <w:t>ộ</w:t>
      </w:r>
      <w:r>
        <w:rPr>
          <w:b/>
          <w:i/>
          <w:lang w:val="nl-NL"/>
        </w:rPr>
        <w:t>, ng</w:t>
      </w:r>
      <w:r w:rsidRPr="006539CD">
        <w:rPr>
          <w:b/>
          <w:i/>
          <w:lang w:val="nl-NL"/>
        </w:rPr>
        <w:t>ành</w:t>
      </w:r>
      <w:r>
        <w:rPr>
          <w:b/>
          <w:i/>
          <w:lang w:val="nl-NL"/>
        </w:rPr>
        <w:t xml:space="preserve">, </w:t>
      </w:r>
      <w:r w:rsidRPr="006539CD">
        <w:rPr>
          <w:b/>
          <w:i/>
          <w:lang w:val="nl-NL"/>
        </w:rPr>
        <w:t>đị</w:t>
      </w:r>
      <w:r>
        <w:rPr>
          <w:b/>
          <w:i/>
          <w:lang w:val="nl-NL"/>
        </w:rPr>
        <w:t>a ph</w:t>
      </w:r>
      <w:r w:rsidRPr="006539CD">
        <w:rPr>
          <w:b/>
          <w:i/>
          <w:lang w:val="nl-NL"/>
        </w:rPr>
        <w:t>ươ</w:t>
      </w:r>
      <w:r>
        <w:rPr>
          <w:b/>
          <w:i/>
          <w:lang w:val="nl-NL"/>
        </w:rPr>
        <w:t>ng</w:t>
      </w:r>
    </w:p>
    <w:p w:rsidR="00C45F49" w:rsidRDefault="00C45F49" w:rsidP="00C45F49">
      <w:pPr>
        <w:spacing w:before="120" w:after="120"/>
        <w:ind w:firstLine="567"/>
        <w:jc w:val="both"/>
        <w:rPr>
          <w:lang w:val="nl-NL"/>
        </w:rPr>
      </w:pPr>
      <w:r>
        <w:rPr>
          <w:lang w:val="nl-NL"/>
        </w:rPr>
        <w:t>(1) C</w:t>
      </w:r>
      <w:r w:rsidRPr="003138ED">
        <w:rPr>
          <w:lang w:val="nl-NL"/>
        </w:rPr>
        <w:t>ác</w:t>
      </w:r>
      <w:r>
        <w:rPr>
          <w:lang w:val="nl-NL"/>
        </w:rPr>
        <w:t xml:space="preserve"> B</w:t>
      </w:r>
      <w:r w:rsidRPr="003138ED">
        <w:rPr>
          <w:lang w:val="nl-NL"/>
        </w:rPr>
        <w:t>ộ</w:t>
      </w:r>
      <w:r>
        <w:rPr>
          <w:lang w:val="nl-NL"/>
        </w:rPr>
        <w:t xml:space="preserve"> (C</w:t>
      </w:r>
      <w:r w:rsidRPr="003138ED">
        <w:rPr>
          <w:lang w:val="nl-NL"/>
        </w:rPr>
        <w:t>ô</w:t>
      </w:r>
      <w:r>
        <w:rPr>
          <w:lang w:val="nl-NL"/>
        </w:rPr>
        <w:t>ng an, Th</w:t>
      </w:r>
      <w:r w:rsidRPr="003138ED">
        <w:rPr>
          <w:lang w:val="nl-NL"/>
        </w:rPr>
        <w:t>ô</w:t>
      </w:r>
      <w:r>
        <w:rPr>
          <w:lang w:val="nl-NL"/>
        </w:rPr>
        <w:t>ng tin v</w:t>
      </w:r>
      <w:r w:rsidRPr="003138ED">
        <w:rPr>
          <w:lang w:val="nl-NL"/>
        </w:rPr>
        <w:t>à</w:t>
      </w:r>
      <w:r>
        <w:rPr>
          <w:lang w:val="nl-NL"/>
        </w:rPr>
        <w:t xml:space="preserve"> Truy</w:t>
      </w:r>
      <w:r w:rsidRPr="003138ED">
        <w:rPr>
          <w:lang w:val="nl-NL"/>
        </w:rPr>
        <w:t>ề</w:t>
      </w:r>
      <w:r>
        <w:rPr>
          <w:lang w:val="nl-NL"/>
        </w:rPr>
        <w:t>n th</w:t>
      </w:r>
      <w:r w:rsidRPr="003138ED">
        <w:rPr>
          <w:lang w:val="nl-NL"/>
        </w:rPr>
        <w:t>ô</w:t>
      </w:r>
      <w:r>
        <w:rPr>
          <w:lang w:val="nl-NL"/>
        </w:rPr>
        <w:t>ng, K</w:t>
      </w:r>
      <w:r w:rsidRPr="003138ED">
        <w:rPr>
          <w:lang w:val="nl-NL"/>
        </w:rPr>
        <w:t>ế</w:t>
      </w:r>
      <w:r>
        <w:rPr>
          <w:lang w:val="nl-NL"/>
        </w:rPr>
        <w:t xml:space="preserve"> ho</w:t>
      </w:r>
      <w:r w:rsidRPr="003138ED">
        <w:rPr>
          <w:lang w:val="nl-NL"/>
        </w:rPr>
        <w:t>ạch</w:t>
      </w:r>
      <w:r>
        <w:rPr>
          <w:lang w:val="nl-NL"/>
        </w:rPr>
        <w:t xml:space="preserve"> v</w:t>
      </w:r>
      <w:r w:rsidRPr="003138ED">
        <w:rPr>
          <w:lang w:val="nl-NL"/>
        </w:rPr>
        <w:t>à</w:t>
      </w:r>
      <w:r>
        <w:rPr>
          <w:lang w:val="nl-NL"/>
        </w:rPr>
        <w:t xml:space="preserve"> Đ</w:t>
      </w:r>
      <w:r w:rsidRPr="003138ED">
        <w:rPr>
          <w:lang w:val="nl-NL"/>
        </w:rPr>
        <w:t>ầu</w:t>
      </w:r>
      <w:r>
        <w:rPr>
          <w:lang w:val="nl-NL"/>
        </w:rPr>
        <w:t xml:space="preserve"> t</w:t>
      </w:r>
      <w:r w:rsidRPr="003138ED">
        <w:rPr>
          <w:lang w:val="nl-NL"/>
        </w:rPr>
        <w:t>ư</w:t>
      </w:r>
      <w:r>
        <w:rPr>
          <w:lang w:val="nl-NL"/>
        </w:rPr>
        <w:t>, V</w:t>
      </w:r>
      <w:r w:rsidRPr="003138ED">
        <w:rPr>
          <w:lang w:val="nl-NL"/>
        </w:rPr>
        <w:t>ă</w:t>
      </w:r>
      <w:r>
        <w:rPr>
          <w:lang w:val="nl-NL"/>
        </w:rPr>
        <w:t>n h</w:t>
      </w:r>
      <w:r w:rsidRPr="003138ED">
        <w:rPr>
          <w:lang w:val="nl-NL"/>
        </w:rPr>
        <w:t>óa</w:t>
      </w:r>
      <w:r>
        <w:rPr>
          <w:lang w:val="nl-NL"/>
        </w:rPr>
        <w:t xml:space="preserve"> </w:t>
      </w:r>
      <w:r w:rsidR="001937C5">
        <w:rPr>
          <w:lang w:val="nl-NL"/>
        </w:rPr>
        <w:t>Thể thao và Du lịch</w:t>
      </w:r>
      <w:r>
        <w:rPr>
          <w:lang w:val="nl-NL"/>
        </w:rPr>
        <w:t xml:space="preserve">, </w:t>
      </w:r>
      <w:r w:rsidR="001937C5">
        <w:rPr>
          <w:lang w:val="nl-NL"/>
        </w:rPr>
        <w:t>Khoa học và Công nghệ</w:t>
      </w:r>
      <w:r w:rsidR="0032487B">
        <w:rPr>
          <w:lang w:val="nl-NL"/>
        </w:rPr>
        <w:t>, T</w:t>
      </w:r>
      <w:r w:rsidR="0032487B" w:rsidRPr="0032487B">
        <w:rPr>
          <w:lang w:val="nl-NL"/>
        </w:rPr>
        <w:t>ư</w:t>
      </w:r>
      <w:r w:rsidR="0032487B">
        <w:rPr>
          <w:lang w:val="nl-NL"/>
        </w:rPr>
        <w:t xml:space="preserve"> ph</w:t>
      </w:r>
      <w:r w:rsidR="0032487B" w:rsidRPr="0032487B">
        <w:rPr>
          <w:lang w:val="nl-NL"/>
        </w:rPr>
        <w:t>áp</w:t>
      </w:r>
      <w:r w:rsidR="0032487B">
        <w:rPr>
          <w:lang w:val="nl-NL"/>
        </w:rPr>
        <w:t>, Y t</w:t>
      </w:r>
      <w:r w:rsidR="0032487B" w:rsidRPr="0032487B">
        <w:rPr>
          <w:lang w:val="nl-NL"/>
        </w:rPr>
        <w:t>ế</w:t>
      </w:r>
      <w:r>
        <w:rPr>
          <w:lang w:val="nl-NL"/>
        </w:rPr>
        <w:t>) v</w:t>
      </w:r>
      <w:r w:rsidRPr="003138ED">
        <w:rPr>
          <w:lang w:val="nl-NL"/>
        </w:rPr>
        <w:t>à</w:t>
      </w:r>
      <w:r>
        <w:rPr>
          <w:lang w:val="nl-NL"/>
        </w:rPr>
        <w:t xml:space="preserve"> c</w:t>
      </w:r>
      <w:r w:rsidRPr="003138ED">
        <w:rPr>
          <w:lang w:val="nl-NL"/>
        </w:rPr>
        <w:t>ác</w:t>
      </w:r>
      <w:r>
        <w:rPr>
          <w:lang w:val="nl-NL"/>
        </w:rPr>
        <w:t xml:space="preserve"> t</w:t>
      </w:r>
      <w:r w:rsidRPr="003138ED">
        <w:rPr>
          <w:lang w:val="nl-NL"/>
        </w:rPr>
        <w:t>ỉnh</w:t>
      </w:r>
      <w:r w:rsidR="0032487B">
        <w:rPr>
          <w:lang w:val="nl-NL"/>
        </w:rPr>
        <w:t>, th</w:t>
      </w:r>
      <w:r w:rsidR="0032487B" w:rsidRPr="0032487B">
        <w:rPr>
          <w:lang w:val="nl-NL"/>
        </w:rPr>
        <w:t>àn</w:t>
      </w:r>
      <w:r w:rsidR="0032487B">
        <w:rPr>
          <w:lang w:val="nl-NL"/>
        </w:rPr>
        <w:t>h ph</w:t>
      </w:r>
      <w:r w:rsidR="0032487B" w:rsidRPr="0032487B">
        <w:rPr>
          <w:lang w:val="nl-NL"/>
        </w:rPr>
        <w:t>ố</w:t>
      </w:r>
      <w:r>
        <w:rPr>
          <w:lang w:val="nl-NL"/>
        </w:rPr>
        <w:t xml:space="preserve"> (B</w:t>
      </w:r>
      <w:r w:rsidRPr="003138ED">
        <w:rPr>
          <w:lang w:val="nl-NL"/>
        </w:rPr>
        <w:t>ình</w:t>
      </w:r>
      <w:r>
        <w:rPr>
          <w:lang w:val="nl-NL"/>
        </w:rPr>
        <w:t xml:space="preserve"> </w:t>
      </w:r>
      <w:r w:rsidRPr="003138ED">
        <w:rPr>
          <w:lang w:val="nl-NL"/>
        </w:rPr>
        <w:t>Định</w:t>
      </w:r>
      <w:r>
        <w:rPr>
          <w:lang w:val="nl-NL"/>
        </w:rPr>
        <w:t>, Kh</w:t>
      </w:r>
      <w:r w:rsidRPr="003138ED">
        <w:rPr>
          <w:lang w:val="nl-NL"/>
        </w:rPr>
        <w:t>á</w:t>
      </w:r>
      <w:r>
        <w:rPr>
          <w:lang w:val="nl-NL"/>
        </w:rPr>
        <w:t>nh H</w:t>
      </w:r>
      <w:r w:rsidRPr="003138ED">
        <w:rPr>
          <w:lang w:val="nl-NL"/>
        </w:rPr>
        <w:t>òa</w:t>
      </w:r>
      <w:r>
        <w:rPr>
          <w:lang w:val="nl-NL"/>
        </w:rPr>
        <w:t>, H</w:t>
      </w:r>
      <w:r w:rsidRPr="003138ED">
        <w:rPr>
          <w:lang w:val="nl-NL"/>
        </w:rPr>
        <w:t>à</w:t>
      </w:r>
      <w:r>
        <w:rPr>
          <w:lang w:val="nl-NL"/>
        </w:rPr>
        <w:t xml:space="preserve"> N</w:t>
      </w:r>
      <w:r w:rsidRPr="003138ED">
        <w:rPr>
          <w:lang w:val="nl-NL"/>
        </w:rPr>
        <w:t>ội</w:t>
      </w:r>
      <w:r w:rsidR="0032487B">
        <w:rPr>
          <w:lang w:val="nl-NL"/>
        </w:rPr>
        <w:t xml:space="preserve">, </w:t>
      </w:r>
      <w:r w:rsidR="0032487B" w:rsidRPr="0032487B">
        <w:rPr>
          <w:lang w:val="nl-NL"/>
        </w:rPr>
        <w:t>Đà</w:t>
      </w:r>
      <w:r w:rsidR="0032487B">
        <w:rPr>
          <w:lang w:val="nl-NL"/>
        </w:rPr>
        <w:t xml:space="preserve"> N</w:t>
      </w:r>
      <w:r w:rsidR="0032487B" w:rsidRPr="0032487B">
        <w:rPr>
          <w:lang w:val="nl-NL"/>
        </w:rPr>
        <w:t>ẵng</w:t>
      </w:r>
      <w:r>
        <w:rPr>
          <w:lang w:val="nl-NL"/>
        </w:rPr>
        <w:t>) đ</w:t>
      </w:r>
      <w:r w:rsidRPr="003138ED">
        <w:rPr>
          <w:lang w:val="nl-NL"/>
        </w:rPr>
        <w:t>ề</w:t>
      </w:r>
      <w:r>
        <w:rPr>
          <w:lang w:val="nl-NL"/>
        </w:rPr>
        <w:t xml:space="preserve"> ngh</w:t>
      </w:r>
      <w:r w:rsidRPr="003138ED">
        <w:rPr>
          <w:lang w:val="nl-NL"/>
        </w:rPr>
        <w:t>ị</w:t>
      </w:r>
      <w:r>
        <w:rPr>
          <w:lang w:val="nl-NL"/>
        </w:rPr>
        <w:t xml:space="preserve"> gi</w:t>
      </w:r>
      <w:r w:rsidRPr="003138ED">
        <w:rPr>
          <w:lang w:val="nl-NL"/>
        </w:rPr>
        <w:t>ữ</w:t>
      </w:r>
      <w:r>
        <w:rPr>
          <w:lang w:val="nl-NL"/>
        </w:rPr>
        <w:t xml:space="preserve"> quy đ</w:t>
      </w:r>
      <w:r w:rsidRPr="003138ED">
        <w:rPr>
          <w:lang w:val="nl-NL"/>
        </w:rPr>
        <w:t>ịnh</w:t>
      </w:r>
      <w:r>
        <w:rPr>
          <w:lang w:val="nl-NL"/>
        </w:rPr>
        <w:t xml:space="preserve"> nh</w:t>
      </w:r>
      <w:r w:rsidRPr="003138ED">
        <w:rPr>
          <w:lang w:val="nl-NL"/>
        </w:rPr>
        <w:t>ư</w:t>
      </w:r>
      <w:r>
        <w:rPr>
          <w:lang w:val="nl-NL"/>
        </w:rPr>
        <w:t xml:space="preserve"> t</w:t>
      </w:r>
      <w:r w:rsidRPr="003138ED">
        <w:rPr>
          <w:lang w:val="nl-NL"/>
        </w:rPr>
        <w:t>ại</w:t>
      </w:r>
      <w:r>
        <w:rPr>
          <w:lang w:val="nl-NL"/>
        </w:rPr>
        <w:t xml:space="preserve"> Ngh</w:t>
      </w:r>
      <w:r w:rsidRPr="003138ED">
        <w:rPr>
          <w:lang w:val="nl-NL"/>
        </w:rPr>
        <w:t>ị</w:t>
      </w:r>
      <w:r>
        <w:rPr>
          <w:lang w:val="nl-NL"/>
        </w:rPr>
        <w:t xml:space="preserve"> </w:t>
      </w:r>
      <w:r w:rsidRPr="003138ED">
        <w:rPr>
          <w:lang w:val="nl-NL"/>
        </w:rPr>
        <w:t>định</w:t>
      </w:r>
      <w:r>
        <w:rPr>
          <w:lang w:val="nl-NL"/>
        </w:rPr>
        <w:t xml:space="preserve"> 120 đ</w:t>
      </w:r>
      <w:r w:rsidRPr="00252804">
        <w:rPr>
          <w:lang w:val="nl-NL"/>
        </w:rPr>
        <w:t>ể</w:t>
      </w:r>
      <w:r>
        <w:rPr>
          <w:lang w:val="nl-NL"/>
        </w:rPr>
        <w:t xml:space="preserve"> ph</w:t>
      </w:r>
      <w:r w:rsidRPr="00252804">
        <w:rPr>
          <w:lang w:val="nl-NL"/>
        </w:rPr>
        <w:t>ù</w:t>
      </w:r>
      <w:r>
        <w:rPr>
          <w:lang w:val="nl-NL"/>
        </w:rPr>
        <w:t xml:space="preserve"> h</w:t>
      </w:r>
      <w:r w:rsidRPr="00252804">
        <w:rPr>
          <w:lang w:val="nl-NL"/>
        </w:rPr>
        <w:t>ợp</w:t>
      </w:r>
      <w:r>
        <w:rPr>
          <w:lang w:val="nl-NL"/>
        </w:rPr>
        <w:t xml:space="preserve"> v</w:t>
      </w:r>
      <w:r w:rsidRPr="00252804">
        <w:rPr>
          <w:lang w:val="nl-NL"/>
        </w:rPr>
        <w:t>ới</w:t>
      </w:r>
      <w:r>
        <w:rPr>
          <w:lang w:val="nl-NL"/>
        </w:rPr>
        <w:t xml:space="preserve"> quy </w:t>
      </w:r>
      <w:r w:rsidRPr="00252804">
        <w:rPr>
          <w:lang w:val="nl-NL"/>
        </w:rPr>
        <w:t>định</w:t>
      </w:r>
      <w:r>
        <w:rPr>
          <w:lang w:val="nl-NL"/>
        </w:rPr>
        <w:t xml:space="preserve"> t</w:t>
      </w:r>
      <w:r w:rsidRPr="00252804">
        <w:rPr>
          <w:lang w:val="nl-NL"/>
        </w:rPr>
        <w:t>ại</w:t>
      </w:r>
      <w:r>
        <w:rPr>
          <w:lang w:val="nl-NL"/>
        </w:rPr>
        <w:t xml:space="preserve"> </w:t>
      </w:r>
      <w:r w:rsidRPr="003138ED">
        <w:rPr>
          <w:lang w:val="nl-NL"/>
        </w:rPr>
        <w:t>Đ</w:t>
      </w:r>
      <w:r>
        <w:rPr>
          <w:lang w:val="nl-NL"/>
        </w:rPr>
        <w:t>i</w:t>
      </w:r>
      <w:r w:rsidRPr="003138ED">
        <w:rPr>
          <w:lang w:val="nl-NL"/>
        </w:rPr>
        <w:t>ều</w:t>
      </w:r>
      <w:r>
        <w:rPr>
          <w:lang w:val="nl-NL"/>
        </w:rPr>
        <w:t xml:space="preserve"> 12 Lu</w:t>
      </w:r>
      <w:r w:rsidRPr="003138ED">
        <w:rPr>
          <w:lang w:val="nl-NL"/>
        </w:rPr>
        <w:t>ậ</w:t>
      </w:r>
      <w:r>
        <w:rPr>
          <w:lang w:val="nl-NL"/>
        </w:rPr>
        <w:t>t ph</w:t>
      </w:r>
      <w:r w:rsidRPr="003138ED">
        <w:rPr>
          <w:lang w:val="nl-NL"/>
        </w:rPr>
        <w:t>í</w:t>
      </w:r>
      <w:r>
        <w:rPr>
          <w:lang w:val="nl-NL"/>
        </w:rPr>
        <w:t xml:space="preserve"> v</w:t>
      </w:r>
      <w:r w:rsidRPr="003138ED">
        <w:rPr>
          <w:lang w:val="nl-NL"/>
        </w:rPr>
        <w:t>à</w:t>
      </w:r>
      <w:r>
        <w:rPr>
          <w:lang w:val="nl-NL"/>
        </w:rPr>
        <w:t xml:space="preserve"> l</w:t>
      </w:r>
      <w:r w:rsidRPr="003138ED">
        <w:rPr>
          <w:lang w:val="nl-NL"/>
        </w:rPr>
        <w:t>ệ</w:t>
      </w:r>
      <w:r>
        <w:rPr>
          <w:lang w:val="nl-NL"/>
        </w:rPr>
        <w:t xml:space="preserve"> ph</w:t>
      </w:r>
      <w:r w:rsidRPr="003138ED">
        <w:rPr>
          <w:lang w:val="nl-NL"/>
        </w:rPr>
        <w:t>í</w:t>
      </w:r>
      <w:r>
        <w:rPr>
          <w:lang w:val="nl-NL"/>
        </w:rPr>
        <w:t>. T</w:t>
      </w:r>
      <w:r w:rsidRPr="00854717">
        <w:rPr>
          <w:color w:val="000000"/>
          <w:lang w:val="nl-NL"/>
        </w:rPr>
        <w:t xml:space="preserve">ránh xáo trộn lớn, gây ảnh hưởng đến sự bền vững của nhiều đơn vị đang vận hành </w:t>
      </w:r>
      <w:r w:rsidRPr="00854717">
        <w:rPr>
          <w:color w:val="000000"/>
          <w:lang w:val="nl-NL"/>
        </w:rPr>
        <w:lastRenderedPageBreak/>
        <w:t>ổn định và cung cấp nhiều dịch vụ công</w:t>
      </w:r>
      <w:r>
        <w:rPr>
          <w:color w:val="000000"/>
          <w:lang w:val="nl-NL"/>
        </w:rPr>
        <w:t xml:space="preserve">. </w:t>
      </w:r>
      <w:r>
        <w:rPr>
          <w:lang w:val="nl-NL"/>
        </w:rPr>
        <w:t>Trư</w:t>
      </w:r>
      <w:r w:rsidRPr="003138ED">
        <w:rPr>
          <w:lang w:val="nl-NL"/>
        </w:rPr>
        <w:t>ờng</w:t>
      </w:r>
      <w:r>
        <w:rPr>
          <w:lang w:val="nl-NL"/>
        </w:rPr>
        <w:t xml:space="preserve"> h</w:t>
      </w:r>
      <w:r w:rsidRPr="003138ED">
        <w:rPr>
          <w:lang w:val="nl-NL"/>
        </w:rPr>
        <w:t>ợp</w:t>
      </w:r>
      <w:r>
        <w:rPr>
          <w:lang w:val="nl-NL"/>
        </w:rPr>
        <w:t xml:space="preserve"> s</w:t>
      </w:r>
      <w:r w:rsidRPr="003138ED">
        <w:rPr>
          <w:lang w:val="nl-NL"/>
        </w:rPr>
        <w:t>ửa</w:t>
      </w:r>
      <w:r>
        <w:rPr>
          <w:lang w:val="nl-NL"/>
        </w:rPr>
        <w:t xml:space="preserve"> đ</w:t>
      </w:r>
      <w:r w:rsidRPr="003138ED">
        <w:rPr>
          <w:lang w:val="nl-NL"/>
        </w:rPr>
        <w:t>ổi</w:t>
      </w:r>
      <w:r>
        <w:rPr>
          <w:lang w:val="nl-NL"/>
        </w:rPr>
        <w:t xml:space="preserve"> nh</w:t>
      </w:r>
      <w:r w:rsidRPr="003138ED">
        <w:rPr>
          <w:lang w:val="nl-NL"/>
        </w:rPr>
        <w:t>ư</w:t>
      </w:r>
      <w:r>
        <w:rPr>
          <w:lang w:val="nl-NL"/>
        </w:rPr>
        <w:t xml:space="preserve"> d</w:t>
      </w:r>
      <w:r w:rsidRPr="003138ED">
        <w:rPr>
          <w:lang w:val="nl-NL"/>
        </w:rPr>
        <w:t>ự</w:t>
      </w:r>
      <w:r>
        <w:rPr>
          <w:lang w:val="nl-NL"/>
        </w:rPr>
        <w:t xml:space="preserve"> th</w:t>
      </w:r>
      <w:r w:rsidRPr="003138ED">
        <w:rPr>
          <w:lang w:val="nl-NL"/>
        </w:rPr>
        <w:t>ả</w:t>
      </w:r>
      <w:r>
        <w:rPr>
          <w:lang w:val="nl-NL"/>
        </w:rPr>
        <w:t>o Ngh</w:t>
      </w:r>
      <w:r w:rsidRPr="003138ED">
        <w:rPr>
          <w:lang w:val="nl-NL"/>
        </w:rPr>
        <w:t>ị</w:t>
      </w:r>
      <w:r>
        <w:rPr>
          <w:lang w:val="nl-NL"/>
        </w:rPr>
        <w:t xml:space="preserve"> </w:t>
      </w:r>
      <w:r w:rsidRPr="003138ED">
        <w:rPr>
          <w:lang w:val="nl-NL"/>
        </w:rPr>
        <w:t>định</w:t>
      </w:r>
      <w:r>
        <w:rPr>
          <w:lang w:val="nl-NL"/>
        </w:rPr>
        <w:t xml:space="preserve"> c</w:t>
      </w:r>
      <w:r w:rsidRPr="003138ED">
        <w:rPr>
          <w:lang w:val="nl-NL"/>
        </w:rPr>
        <w:t>ầ</w:t>
      </w:r>
      <w:r>
        <w:rPr>
          <w:lang w:val="nl-NL"/>
        </w:rPr>
        <w:t>n ph</w:t>
      </w:r>
      <w:r w:rsidRPr="003138ED">
        <w:rPr>
          <w:lang w:val="nl-NL"/>
        </w:rPr>
        <w:t>ải</w:t>
      </w:r>
      <w:r>
        <w:rPr>
          <w:lang w:val="nl-NL"/>
        </w:rPr>
        <w:t xml:space="preserve"> s</w:t>
      </w:r>
      <w:r w:rsidRPr="003138ED">
        <w:rPr>
          <w:lang w:val="nl-NL"/>
        </w:rPr>
        <w:t>ửa</w:t>
      </w:r>
      <w:r>
        <w:rPr>
          <w:lang w:val="nl-NL"/>
        </w:rPr>
        <w:t xml:space="preserve"> đ</w:t>
      </w:r>
      <w:r w:rsidRPr="003138ED">
        <w:rPr>
          <w:lang w:val="nl-NL"/>
        </w:rPr>
        <w:t>ổi</w:t>
      </w:r>
      <w:r>
        <w:rPr>
          <w:lang w:val="nl-NL"/>
        </w:rPr>
        <w:t xml:space="preserve"> kho</w:t>
      </w:r>
      <w:r w:rsidRPr="003138ED">
        <w:rPr>
          <w:lang w:val="nl-NL"/>
        </w:rPr>
        <w:t>ản</w:t>
      </w:r>
      <w:r>
        <w:rPr>
          <w:lang w:val="nl-NL"/>
        </w:rPr>
        <w:t xml:space="preserve"> 1 </w:t>
      </w:r>
      <w:r w:rsidRPr="003138ED">
        <w:rPr>
          <w:lang w:val="nl-NL"/>
        </w:rPr>
        <w:t>Đ</w:t>
      </w:r>
      <w:r>
        <w:rPr>
          <w:lang w:val="nl-NL"/>
        </w:rPr>
        <w:t>i</w:t>
      </w:r>
      <w:r w:rsidRPr="003138ED">
        <w:rPr>
          <w:lang w:val="nl-NL"/>
        </w:rPr>
        <w:t>ều</w:t>
      </w:r>
      <w:r>
        <w:rPr>
          <w:lang w:val="nl-NL"/>
        </w:rPr>
        <w:t xml:space="preserve"> 12 Lu</w:t>
      </w:r>
      <w:r w:rsidRPr="003138ED">
        <w:rPr>
          <w:lang w:val="nl-NL"/>
        </w:rPr>
        <w:t>ậ</w:t>
      </w:r>
      <w:r>
        <w:rPr>
          <w:lang w:val="nl-NL"/>
        </w:rPr>
        <w:t>t ph</w:t>
      </w:r>
      <w:r w:rsidRPr="003138ED">
        <w:rPr>
          <w:lang w:val="nl-NL"/>
        </w:rPr>
        <w:t>í</w:t>
      </w:r>
      <w:r>
        <w:rPr>
          <w:lang w:val="nl-NL"/>
        </w:rPr>
        <w:t xml:space="preserve"> v</w:t>
      </w:r>
      <w:r w:rsidRPr="003138ED">
        <w:rPr>
          <w:lang w:val="nl-NL"/>
        </w:rPr>
        <w:t>à</w:t>
      </w:r>
      <w:r>
        <w:rPr>
          <w:lang w:val="nl-NL"/>
        </w:rPr>
        <w:t xml:space="preserve"> l</w:t>
      </w:r>
      <w:r w:rsidRPr="003138ED">
        <w:rPr>
          <w:lang w:val="nl-NL"/>
        </w:rPr>
        <w:t>ệ</w:t>
      </w:r>
      <w:r>
        <w:rPr>
          <w:lang w:val="nl-NL"/>
        </w:rPr>
        <w:t xml:space="preserve"> ph</w:t>
      </w:r>
      <w:r w:rsidRPr="003138ED">
        <w:rPr>
          <w:lang w:val="nl-NL"/>
        </w:rPr>
        <w:t>í</w:t>
      </w:r>
      <w:r w:rsidR="00CE03DC">
        <w:rPr>
          <w:lang w:val="nl-NL"/>
        </w:rPr>
        <w:t>.</w:t>
      </w:r>
    </w:p>
    <w:p w:rsidR="00C45F49" w:rsidRDefault="00C45F49" w:rsidP="00C45F49">
      <w:pPr>
        <w:spacing w:before="120" w:after="120"/>
        <w:ind w:firstLine="567"/>
        <w:jc w:val="both"/>
        <w:rPr>
          <w:lang w:val="nl-NL"/>
        </w:rPr>
      </w:pPr>
      <w:r>
        <w:rPr>
          <w:lang w:val="nl-NL"/>
        </w:rPr>
        <w:t>V</w:t>
      </w:r>
      <w:r w:rsidRPr="003138ED">
        <w:rPr>
          <w:lang w:val="nl-NL"/>
        </w:rPr>
        <w:t>ề</w:t>
      </w:r>
      <w:r>
        <w:rPr>
          <w:lang w:val="nl-NL"/>
        </w:rPr>
        <w:t xml:space="preserve"> v</w:t>
      </w:r>
      <w:r w:rsidRPr="003138ED">
        <w:rPr>
          <w:lang w:val="nl-NL"/>
        </w:rPr>
        <w:t>ấ</w:t>
      </w:r>
      <w:r>
        <w:rPr>
          <w:lang w:val="nl-NL"/>
        </w:rPr>
        <w:t>n đ</w:t>
      </w:r>
      <w:r w:rsidRPr="003138ED">
        <w:rPr>
          <w:lang w:val="nl-NL"/>
        </w:rPr>
        <w:t>ề</w:t>
      </w:r>
      <w:r>
        <w:rPr>
          <w:lang w:val="nl-NL"/>
        </w:rPr>
        <w:t xml:space="preserve"> n</w:t>
      </w:r>
      <w:r w:rsidRPr="003138ED">
        <w:rPr>
          <w:lang w:val="nl-NL"/>
        </w:rPr>
        <w:t>ày</w:t>
      </w:r>
      <w:r>
        <w:rPr>
          <w:lang w:val="nl-NL"/>
        </w:rPr>
        <w:t>, Bộ Tài chính có ý kiến nh</w:t>
      </w:r>
      <w:r w:rsidRPr="003138ED">
        <w:rPr>
          <w:lang w:val="nl-NL"/>
        </w:rPr>
        <w:t>ư</w:t>
      </w:r>
      <w:r>
        <w:rPr>
          <w:lang w:val="nl-NL"/>
        </w:rPr>
        <w:t xml:space="preserve"> sau:</w:t>
      </w:r>
    </w:p>
    <w:p w:rsidR="0032487B" w:rsidRDefault="00C45F49" w:rsidP="0032487B">
      <w:pPr>
        <w:spacing w:before="120" w:after="120"/>
        <w:ind w:firstLine="567"/>
        <w:jc w:val="both"/>
        <w:rPr>
          <w:lang w:val="nl-NL"/>
        </w:rPr>
      </w:pPr>
      <w:r>
        <w:rPr>
          <w:lang w:val="nl-NL"/>
        </w:rPr>
        <w:t xml:space="preserve">a) </w:t>
      </w:r>
      <w:r w:rsidR="0032487B">
        <w:rPr>
          <w:lang w:val="nl-NL"/>
        </w:rPr>
        <w:t>Th</w:t>
      </w:r>
      <w:r w:rsidR="0032487B" w:rsidRPr="00E85FF4">
        <w:rPr>
          <w:lang w:val="nl-NL"/>
        </w:rPr>
        <w:t>ực</w:t>
      </w:r>
      <w:r w:rsidR="0032487B">
        <w:rPr>
          <w:lang w:val="nl-NL"/>
        </w:rPr>
        <w:t xml:space="preserve"> hi</w:t>
      </w:r>
      <w:r w:rsidR="0032487B" w:rsidRPr="00E85FF4">
        <w:rPr>
          <w:lang w:val="nl-NL"/>
        </w:rPr>
        <w:t>ện</w:t>
      </w:r>
      <w:r w:rsidR="0032487B">
        <w:rPr>
          <w:lang w:val="nl-NL"/>
        </w:rPr>
        <w:t xml:space="preserve"> Ngh</w:t>
      </w:r>
      <w:r w:rsidR="0032487B" w:rsidRPr="00BD78B0">
        <w:rPr>
          <w:lang w:val="nl-NL"/>
        </w:rPr>
        <w:t>ị</w:t>
      </w:r>
      <w:r w:rsidR="0032487B">
        <w:rPr>
          <w:lang w:val="nl-NL"/>
        </w:rPr>
        <w:t xml:space="preserve"> quy</w:t>
      </w:r>
      <w:r w:rsidR="0032487B" w:rsidRPr="00BD78B0">
        <w:rPr>
          <w:lang w:val="nl-NL"/>
        </w:rPr>
        <w:t>ết</w:t>
      </w:r>
      <w:r w:rsidR="0032487B">
        <w:rPr>
          <w:lang w:val="nl-NL"/>
        </w:rPr>
        <w:t xml:space="preserve"> s</w:t>
      </w:r>
      <w:r w:rsidR="0032487B" w:rsidRPr="00BD78B0">
        <w:rPr>
          <w:lang w:val="nl-NL"/>
        </w:rPr>
        <w:t>ố</w:t>
      </w:r>
      <w:r w:rsidR="0032487B">
        <w:rPr>
          <w:lang w:val="nl-NL"/>
        </w:rPr>
        <w:t xml:space="preserve"> 95/NQ-CP ng</w:t>
      </w:r>
      <w:r w:rsidR="0032487B" w:rsidRPr="00BD78B0">
        <w:rPr>
          <w:lang w:val="nl-NL"/>
        </w:rPr>
        <w:t>ày</w:t>
      </w:r>
      <w:r w:rsidR="0032487B">
        <w:rPr>
          <w:lang w:val="nl-NL"/>
        </w:rPr>
        <w:t xml:space="preserve"> 01/11/2019 c</w:t>
      </w:r>
      <w:r w:rsidR="0032487B" w:rsidRPr="00E85FF4">
        <w:rPr>
          <w:lang w:val="nl-NL"/>
        </w:rPr>
        <w:t>ủa</w:t>
      </w:r>
      <w:r w:rsidR="0032487B">
        <w:rPr>
          <w:lang w:val="nl-NL"/>
        </w:rPr>
        <w:t xml:space="preserve"> Ch</w:t>
      </w:r>
      <w:r w:rsidR="0032487B" w:rsidRPr="00E85FF4">
        <w:rPr>
          <w:lang w:val="nl-NL"/>
        </w:rPr>
        <w:t>ín</w:t>
      </w:r>
      <w:r w:rsidR="0032487B">
        <w:rPr>
          <w:lang w:val="nl-NL"/>
        </w:rPr>
        <w:t>h ph</w:t>
      </w:r>
      <w:r w:rsidR="0032487B" w:rsidRPr="00E85FF4">
        <w:rPr>
          <w:lang w:val="nl-NL"/>
        </w:rPr>
        <w:t>ủ</w:t>
      </w:r>
      <w:r w:rsidR="0032487B">
        <w:rPr>
          <w:lang w:val="nl-NL"/>
        </w:rPr>
        <w:t xml:space="preserve"> v</w:t>
      </w:r>
      <w:r w:rsidR="0032487B" w:rsidRPr="00BD78B0">
        <w:rPr>
          <w:lang w:val="nl-NL"/>
        </w:rPr>
        <w:t>ề</w:t>
      </w:r>
      <w:r w:rsidR="0032487B">
        <w:rPr>
          <w:lang w:val="nl-NL"/>
        </w:rPr>
        <w:t xml:space="preserve"> B</w:t>
      </w:r>
      <w:r w:rsidR="0032487B" w:rsidRPr="00BD78B0">
        <w:rPr>
          <w:lang w:val="nl-NL"/>
        </w:rPr>
        <w:t>áo</w:t>
      </w:r>
      <w:r w:rsidR="0032487B">
        <w:rPr>
          <w:lang w:val="nl-NL"/>
        </w:rPr>
        <w:t xml:space="preserve"> c</w:t>
      </w:r>
      <w:r w:rsidR="0032487B" w:rsidRPr="00BD78B0">
        <w:rPr>
          <w:lang w:val="nl-NL"/>
        </w:rPr>
        <w:t>áo</w:t>
      </w:r>
      <w:r w:rsidR="0032487B">
        <w:rPr>
          <w:lang w:val="nl-NL"/>
        </w:rPr>
        <w:t xml:space="preserve"> v</w:t>
      </w:r>
      <w:r w:rsidR="0032487B" w:rsidRPr="00843FD4">
        <w:rPr>
          <w:lang w:val="nl-NL"/>
        </w:rPr>
        <w:t>ề</w:t>
      </w:r>
      <w:r w:rsidR="0032487B">
        <w:rPr>
          <w:lang w:val="nl-NL"/>
        </w:rPr>
        <w:t xml:space="preserve"> </w:t>
      </w:r>
      <w:r w:rsidR="0032487B" w:rsidRPr="00642A9A">
        <w:rPr>
          <w:lang w:val="nl-NL"/>
        </w:rPr>
        <w:t xml:space="preserve">cơ chế tài </w:t>
      </w:r>
      <w:r w:rsidR="0032487B">
        <w:rPr>
          <w:lang w:val="nl-NL"/>
        </w:rPr>
        <w:t>chính gắn với đặc thù của c</w:t>
      </w:r>
      <w:r w:rsidR="0032487B" w:rsidRPr="00843FD4">
        <w:rPr>
          <w:lang w:val="nl-NL"/>
        </w:rPr>
        <w:t>ơ</w:t>
      </w:r>
      <w:r w:rsidR="0032487B">
        <w:rPr>
          <w:lang w:val="nl-NL"/>
        </w:rPr>
        <w:t xml:space="preserve"> quan qu</w:t>
      </w:r>
      <w:r w:rsidR="0032487B" w:rsidRPr="00843FD4">
        <w:rPr>
          <w:lang w:val="nl-NL"/>
        </w:rPr>
        <w:t>ản</w:t>
      </w:r>
      <w:r w:rsidR="0032487B">
        <w:rPr>
          <w:lang w:val="nl-NL"/>
        </w:rPr>
        <w:t xml:space="preserve"> l</w:t>
      </w:r>
      <w:r w:rsidR="0032487B" w:rsidRPr="00843FD4">
        <w:rPr>
          <w:lang w:val="nl-NL"/>
        </w:rPr>
        <w:t>ý</w:t>
      </w:r>
      <w:r w:rsidR="0032487B">
        <w:rPr>
          <w:lang w:val="nl-NL"/>
        </w:rPr>
        <w:t xml:space="preserve"> h</w:t>
      </w:r>
      <w:r w:rsidR="0032487B" w:rsidRPr="00843FD4">
        <w:rPr>
          <w:lang w:val="nl-NL"/>
        </w:rPr>
        <w:t>àn</w:t>
      </w:r>
      <w:r w:rsidR="0032487B">
        <w:rPr>
          <w:lang w:val="nl-NL"/>
        </w:rPr>
        <w:t>h ch</w:t>
      </w:r>
      <w:r w:rsidR="0032487B" w:rsidRPr="00843FD4">
        <w:rPr>
          <w:lang w:val="nl-NL"/>
        </w:rPr>
        <w:t>ín</w:t>
      </w:r>
      <w:r w:rsidR="0032487B">
        <w:rPr>
          <w:lang w:val="nl-NL"/>
        </w:rPr>
        <w:t>h nh</w:t>
      </w:r>
      <w:r w:rsidR="0032487B" w:rsidRPr="00843FD4">
        <w:rPr>
          <w:lang w:val="nl-NL"/>
        </w:rPr>
        <w:t>à</w:t>
      </w:r>
      <w:r w:rsidR="0032487B">
        <w:rPr>
          <w:lang w:val="nl-NL"/>
        </w:rPr>
        <w:t xml:space="preserve"> nư</w:t>
      </w:r>
      <w:r w:rsidR="0032487B" w:rsidRPr="00843FD4">
        <w:rPr>
          <w:lang w:val="nl-NL"/>
        </w:rPr>
        <w:t>ớc</w:t>
      </w:r>
      <w:r w:rsidR="0032487B">
        <w:rPr>
          <w:lang w:val="nl-NL"/>
        </w:rPr>
        <w:t xml:space="preserve">, </w:t>
      </w:r>
      <w:r w:rsidR="0032487B" w:rsidRPr="00E85FF4">
        <w:rPr>
          <w:lang w:val="nl-NL"/>
        </w:rPr>
        <w:t>Bộ Tài chính đã thừa ủy quyền Thủ tướng Chính phủ ban hành Báo cáo số 591/BC-CP ngày 27/11/2019 trình UBTVQH về cơ chế tài chính gắn với đặc thù của cơ quan quản lý hành chính nhà nước</w:t>
      </w:r>
      <w:r w:rsidR="0032487B">
        <w:rPr>
          <w:lang w:val="nl-NL"/>
        </w:rPr>
        <w:t xml:space="preserve">. Trong </w:t>
      </w:r>
      <w:r w:rsidR="0032487B" w:rsidRPr="0032487B">
        <w:rPr>
          <w:lang w:val="nl-NL"/>
        </w:rPr>
        <w:t>đó</w:t>
      </w:r>
      <w:r w:rsidR="0032487B">
        <w:rPr>
          <w:lang w:val="nl-NL"/>
        </w:rPr>
        <w:t>, c</w:t>
      </w:r>
      <w:r w:rsidR="0032487B" w:rsidRPr="0032487B">
        <w:rPr>
          <w:lang w:val="nl-NL"/>
        </w:rPr>
        <w:t>ó</w:t>
      </w:r>
      <w:r w:rsidR="0032487B">
        <w:rPr>
          <w:lang w:val="nl-NL"/>
        </w:rPr>
        <w:t xml:space="preserve"> n</w:t>
      </w:r>
      <w:r w:rsidR="0032487B" w:rsidRPr="0032487B">
        <w:rPr>
          <w:lang w:val="nl-NL"/>
        </w:rPr>
        <w:t>ội</w:t>
      </w:r>
      <w:r w:rsidR="0032487B">
        <w:rPr>
          <w:lang w:val="nl-NL"/>
        </w:rPr>
        <w:t xml:space="preserve"> dung: </w:t>
      </w:r>
      <w:r w:rsidR="0032487B" w:rsidRPr="00B9380F">
        <w:rPr>
          <w:i/>
          <w:spacing w:val="-4"/>
          <w:u w:val="single"/>
          <w:lang w:val="nl-NL"/>
        </w:rPr>
        <w:t>Cơ quan quản lý nhà nước cung cấp dịch vụ sự nghiệp công có thu phí theo Luật Phí và lệ phí thì nộp toàn bộ số phí thu được vào NSNN</w:t>
      </w:r>
      <w:r w:rsidR="0032487B" w:rsidRPr="00E8004F">
        <w:rPr>
          <w:i/>
          <w:spacing w:val="-4"/>
          <w:lang w:val="nl-NL"/>
        </w:rPr>
        <w:t>; được NSNN cân đối, bảo đảm kinh phí hoạt động.</w:t>
      </w:r>
      <w:r w:rsidR="0032487B" w:rsidRPr="00B9380F">
        <w:rPr>
          <w:i/>
          <w:spacing w:val="-4"/>
          <w:lang w:val="nl-NL"/>
        </w:rPr>
        <w:t xml:space="preserve"> Trường</w:t>
      </w:r>
      <w:r w:rsidR="0032487B" w:rsidRPr="00323E5F">
        <w:rPr>
          <w:i/>
          <w:spacing w:val="-4"/>
          <w:lang w:val="nl-NL"/>
        </w:rPr>
        <w:t xml:space="preserve"> hợp cơ quan quản lý nhà nước vừa cung cấp dịch vụ sự nghiệp công, vừa thực hiện chức năng, nhiệm vụ của bộ máy hành chính nhà nước thì cần rà soát để xác định rõ mô hình hoạt động của cơ quan với cơ chế tài chính phù hợp; trong đó </w:t>
      </w:r>
      <w:r w:rsidR="0032487B" w:rsidRPr="00A43DE0">
        <w:rPr>
          <w:i/>
          <w:spacing w:val="-4"/>
          <w:u w:val="single"/>
          <w:lang w:val="nl-NL"/>
        </w:rPr>
        <w:t>bảo đảm nguyên tắc nếu có thu phí theo Luật phí và lệ phí thì nộp toàn bộ số phí thu được vào NSNN</w:t>
      </w:r>
      <w:r w:rsidR="0032487B" w:rsidRPr="00323E5F">
        <w:rPr>
          <w:i/>
          <w:spacing w:val="-4"/>
          <w:lang w:val="nl-NL"/>
        </w:rPr>
        <w:t xml:space="preserve"> và được NSNN cân đối, đảm bảo kinh phí hoạt động</w:t>
      </w:r>
      <w:r w:rsidR="0032487B" w:rsidRPr="00711357">
        <w:rPr>
          <w:i/>
          <w:spacing w:val="-4"/>
          <w:lang w:val="nl-NL"/>
        </w:rPr>
        <w:t xml:space="preserve">. </w:t>
      </w:r>
    </w:p>
    <w:p w:rsidR="00C45F49" w:rsidRDefault="00C45F49" w:rsidP="00C45F49">
      <w:pPr>
        <w:spacing w:before="120" w:after="120"/>
        <w:ind w:firstLine="567"/>
        <w:jc w:val="both"/>
        <w:rPr>
          <w:i/>
          <w:spacing w:val="-4"/>
          <w:lang w:val="nl-NL"/>
        </w:rPr>
      </w:pPr>
      <w:r>
        <w:rPr>
          <w:lang w:val="nl-NL"/>
        </w:rPr>
        <w:t>N</w:t>
      </w:r>
      <w:r w:rsidRPr="00252804">
        <w:rPr>
          <w:lang w:val="nl-NL"/>
        </w:rPr>
        <w:t>ội</w:t>
      </w:r>
      <w:r>
        <w:rPr>
          <w:lang w:val="nl-NL"/>
        </w:rPr>
        <w:t xml:space="preserve"> dung s</w:t>
      </w:r>
      <w:r w:rsidRPr="00252804">
        <w:rPr>
          <w:lang w:val="nl-NL"/>
        </w:rPr>
        <w:t>ửa</w:t>
      </w:r>
      <w:r>
        <w:rPr>
          <w:lang w:val="nl-NL"/>
        </w:rPr>
        <w:t xml:space="preserve"> đ</w:t>
      </w:r>
      <w:r w:rsidRPr="00252804">
        <w:rPr>
          <w:lang w:val="nl-NL"/>
        </w:rPr>
        <w:t>ổi</w:t>
      </w:r>
      <w:r>
        <w:rPr>
          <w:lang w:val="nl-NL"/>
        </w:rPr>
        <w:t xml:space="preserve"> kho</w:t>
      </w:r>
      <w:r w:rsidRPr="00252804">
        <w:rPr>
          <w:lang w:val="nl-NL"/>
        </w:rPr>
        <w:t>ản</w:t>
      </w:r>
      <w:r>
        <w:rPr>
          <w:lang w:val="nl-NL"/>
        </w:rPr>
        <w:t xml:space="preserve"> 1 </w:t>
      </w:r>
      <w:r w:rsidRPr="00252804">
        <w:rPr>
          <w:lang w:val="nl-NL"/>
        </w:rPr>
        <w:t>Đ</w:t>
      </w:r>
      <w:r>
        <w:rPr>
          <w:lang w:val="nl-NL"/>
        </w:rPr>
        <w:t>i</w:t>
      </w:r>
      <w:r w:rsidRPr="00252804">
        <w:rPr>
          <w:lang w:val="nl-NL"/>
        </w:rPr>
        <w:t>ều</w:t>
      </w:r>
      <w:r>
        <w:rPr>
          <w:lang w:val="nl-NL"/>
        </w:rPr>
        <w:t xml:space="preserve"> 4 Ngh</w:t>
      </w:r>
      <w:r w:rsidRPr="00252804">
        <w:rPr>
          <w:lang w:val="nl-NL"/>
        </w:rPr>
        <w:t>ị</w:t>
      </w:r>
      <w:r>
        <w:rPr>
          <w:lang w:val="nl-NL"/>
        </w:rPr>
        <w:t xml:space="preserve"> </w:t>
      </w:r>
      <w:r w:rsidRPr="00252804">
        <w:rPr>
          <w:lang w:val="nl-NL"/>
        </w:rPr>
        <w:t>định</w:t>
      </w:r>
      <w:r>
        <w:rPr>
          <w:lang w:val="nl-NL"/>
        </w:rPr>
        <w:t xml:space="preserve"> 120 n</w:t>
      </w:r>
      <w:r w:rsidRPr="00252804">
        <w:rPr>
          <w:lang w:val="nl-NL"/>
        </w:rPr>
        <w:t>êu</w:t>
      </w:r>
      <w:r>
        <w:rPr>
          <w:lang w:val="nl-NL"/>
        </w:rPr>
        <w:t xml:space="preserve"> tr</w:t>
      </w:r>
      <w:r w:rsidRPr="00252804">
        <w:rPr>
          <w:lang w:val="nl-NL"/>
        </w:rPr>
        <w:t>ê</w:t>
      </w:r>
      <w:r>
        <w:rPr>
          <w:lang w:val="nl-NL"/>
        </w:rPr>
        <w:t>n l</w:t>
      </w:r>
      <w:r w:rsidRPr="00252804">
        <w:rPr>
          <w:lang w:val="nl-NL"/>
        </w:rPr>
        <w:t>à</w:t>
      </w:r>
      <w:r>
        <w:rPr>
          <w:lang w:val="nl-NL"/>
        </w:rPr>
        <w:t xml:space="preserve"> ph</w:t>
      </w:r>
      <w:r w:rsidRPr="00252804">
        <w:rPr>
          <w:lang w:val="nl-NL"/>
        </w:rPr>
        <w:t>ù</w:t>
      </w:r>
      <w:r>
        <w:rPr>
          <w:lang w:val="nl-NL"/>
        </w:rPr>
        <w:t xml:space="preserve"> hợp v</w:t>
      </w:r>
      <w:r w:rsidRPr="00252804">
        <w:rPr>
          <w:lang w:val="nl-NL"/>
        </w:rPr>
        <w:t>ới</w:t>
      </w:r>
      <w:r>
        <w:rPr>
          <w:lang w:val="nl-NL"/>
        </w:rPr>
        <w:t xml:space="preserve"> n</w:t>
      </w:r>
      <w:r w:rsidRPr="00252804">
        <w:rPr>
          <w:lang w:val="nl-NL"/>
        </w:rPr>
        <w:t>ội</w:t>
      </w:r>
      <w:r>
        <w:rPr>
          <w:lang w:val="nl-NL"/>
        </w:rPr>
        <w:t xml:space="preserve"> dung </w:t>
      </w:r>
      <w:r w:rsidRPr="00252804">
        <w:rPr>
          <w:lang w:val="nl-NL"/>
        </w:rPr>
        <w:t>đã</w:t>
      </w:r>
      <w:r>
        <w:rPr>
          <w:lang w:val="nl-NL"/>
        </w:rPr>
        <w:t xml:space="preserve"> b</w:t>
      </w:r>
      <w:r w:rsidRPr="00252804">
        <w:rPr>
          <w:lang w:val="nl-NL"/>
        </w:rPr>
        <w:t>á</w:t>
      </w:r>
      <w:r>
        <w:rPr>
          <w:lang w:val="nl-NL"/>
        </w:rPr>
        <w:t>o c</w:t>
      </w:r>
      <w:r w:rsidRPr="00252804">
        <w:rPr>
          <w:lang w:val="nl-NL"/>
        </w:rPr>
        <w:t>áo</w:t>
      </w:r>
      <w:r>
        <w:rPr>
          <w:lang w:val="nl-NL"/>
        </w:rPr>
        <w:t xml:space="preserve"> Ch</w:t>
      </w:r>
      <w:r w:rsidRPr="00252804">
        <w:rPr>
          <w:lang w:val="nl-NL"/>
        </w:rPr>
        <w:t>ính</w:t>
      </w:r>
      <w:r>
        <w:rPr>
          <w:lang w:val="nl-NL"/>
        </w:rPr>
        <w:t xml:space="preserve"> ph</w:t>
      </w:r>
      <w:r w:rsidRPr="00252804">
        <w:rPr>
          <w:lang w:val="nl-NL"/>
        </w:rPr>
        <w:t>ủ</w:t>
      </w:r>
      <w:r>
        <w:rPr>
          <w:lang w:val="nl-NL"/>
        </w:rPr>
        <w:t xml:space="preserve"> v</w:t>
      </w:r>
      <w:r w:rsidRPr="00252804">
        <w:rPr>
          <w:lang w:val="nl-NL"/>
        </w:rPr>
        <w:t>à</w:t>
      </w:r>
      <w:r>
        <w:rPr>
          <w:lang w:val="nl-NL"/>
        </w:rPr>
        <w:t xml:space="preserve"> đư</w:t>
      </w:r>
      <w:r w:rsidRPr="00252804">
        <w:rPr>
          <w:lang w:val="nl-NL"/>
        </w:rPr>
        <w:t>ợ</w:t>
      </w:r>
      <w:r>
        <w:rPr>
          <w:lang w:val="nl-NL"/>
        </w:rPr>
        <w:t>c n</w:t>
      </w:r>
      <w:r w:rsidRPr="00252804">
        <w:rPr>
          <w:lang w:val="nl-NL"/>
        </w:rPr>
        <w:t>ê</w:t>
      </w:r>
      <w:r>
        <w:rPr>
          <w:lang w:val="nl-NL"/>
        </w:rPr>
        <w:t>u t</w:t>
      </w:r>
      <w:r w:rsidRPr="00252804">
        <w:rPr>
          <w:lang w:val="nl-NL"/>
        </w:rPr>
        <w:t>ại</w:t>
      </w:r>
      <w:r>
        <w:rPr>
          <w:lang w:val="nl-NL"/>
        </w:rPr>
        <w:t xml:space="preserve"> B</w:t>
      </w:r>
      <w:r w:rsidRPr="00642A9A">
        <w:rPr>
          <w:lang w:val="nl-NL"/>
        </w:rPr>
        <w:t>áo</w:t>
      </w:r>
      <w:r>
        <w:rPr>
          <w:lang w:val="nl-NL"/>
        </w:rPr>
        <w:t xml:space="preserve"> c</w:t>
      </w:r>
      <w:r w:rsidRPr="00642A9A">
        <w:rPr>
          <w:lang w:val="nl-NL"/>
        </w:rPr>
        <w:t>áo</w:t>
      </w:r>
      <w:r>
        <w:rPr>
          <w:lang w:val="nl-NL"/>
        </w:rPr>
        <w:t xml:space="preserve"> UBTVQH v</w:t>
      </w:r>
      <w:r w:rsidRPr="00843FD4">
        <w:rPr>
          <w:lang w:val="nl-NL"/>
        </w:rPr>
        <w:t>ề</w:t>
      </w:r>
      <w:r>
        <w:rPr>
          <w:lang w:val="nl-NL"/>
        </w:rPr>
        <w:t xml:space="preserve"> </w:t>
      </w:r>
      <w:r w:rsidRPr="00642A9A">
        <w:rPr>
          <w:lang w:val="nl-NL"/>
        </w:rPr>
        <w:t xml:space="preserve">cơ chế tài </w:t>
      </w:r>
      <w:r>
        <w:rPr>
          <w:lang w:val="nl-NL"/>
        </w:rPr>
        <w:t>chính gắn với đặc thù của c</w:t>
      </w:r>
      <w:r w:rsidRPr="00843FD4">
        <w:rPr>
          <w:lang w:val="nl-NL"/>
        </w:rPr>
        <w:t>ơ</w:t>
      </w:r>
      <w:r>
        <w:rPr>
          <w:lang w:val="nl-NL"/>
        </w:rPr>
        <w:t xml:space="preserve"> quan qu</w:t>
      </w:r>
      <w:r w:rsidRPr="00843FD4">
        <w:rPr>
          <w:lang w:val="nl-NL"/>
        </w:rPr>
        <w:t>ản</w:t>
      </w:r>
      <w:r>
        <w:rPr>
          <w:lang w:val="nl-NL"/>
        </w:rPr>
        <w:t xml:space="preserve"> l</w:t>
      </w:r>
      <w:r w:rsidRPr="00843FD4">
        <w:rPr>
          <w:lang w:val="nl-NL"/>
        </w:rPr>
        <w:t>ý</w:t>
      </w:r>
      <w:r>
        <w:rPr>
          <w:lang w:val="nl-NL"/>
        </w:rPr>
        <w:t xml:space="preserve"> h</w:t>
      </w:r>
      <w:r w:rsidRPr="00843FD4">
        <w:rPr>
          <w:lang w:val="nl-NL"/>
        </w:rPr>
        <w:t>àn</w:t>
      </w:r>
      <w:r>
        <w:rPr>
          <w:lang w:val="nl-NL"/>
        </w:rPr>
        <w:t>h ch</w:t>
      </w:r>
      <w:r w:rsidRPr="00843FD4">
        <w:rPr>
          <w:lang w:val="nl-NL"/>
        </w:rPr>
        <w:t>ín</w:t>
      </w:r>
      <w:r>
        <w:rPr>
          <w:lang w:val="nl-NL"/>
        </w:rPr>
        <w:t>h nh</w:t>
      </w:r>
      <w:r w:rsidRPr="00843FD4">
        <w:rPr>
          <w:lang w:val="nl-NL"/>
        </w:rPr>
        <w:t>à</w:t>
      </w:r>
      <w:r>
        <w:rPr>
          <w:lang w:val="nl-NL"/>
        </w:rPr>
        <w:t xml:space="preserve"> nư</w:t>
      </w:r>
      <w:r w:rsidRPr="00843FD4">
        <w:rPr>
          <w:lang w:val="nl-NL"/>
        </w:rPr>
        <w:t>ớc</w:t>
      </w:r>
      <w:r w:rsidR="0032487B">
        <w:rPr>
          <w:lang w:val="nl-NL"/>
        </w:rPr>
        <w:t>.</w:t>
      </w:r>
      <w:r w:rsidRPr="00B9380F">
        <w:rPr>
          <w:spacing w:val="-4"/>
          <w:lang w:val="nl-NL"/>
        </w:rPr>
        <w:t xml:space="preserve"> </w:t>
      </w:r>
    </w:p>
    <w:p w:rsidR="00C45F49" w:rsidRDefault="00C45F49" w:rsidP="00C45F49">
      <w:pPr>
        <w:spacing w:before="120" w:after="120"/>
        <w:ind w:firstLine="567"/>
        <w:jc w:val="both"/>
        <w:rPr>
          <w:lang w:val="nl-NL"/>
        </w:rPr>
      </w:pPr>
      <w:r>
        <w:rPr>
          <w:lang w:val="nl-NL"/>
        </w:rPr>
        <w:t xml:space="preserve">b) Theo </w:t>
      </w:r>
      <w:r w:rsidRPr="00252804">
        <w:rPr>
          <w:lang w:val="nl-NL"/>
        </w:rPr>
        <w:t>ý</w:t>
      </w:r>
      <w:r>
        <w:rPr>
          <w:lang w:val="nl-NL"/>
        </w:rPr>
        <w:t xml:space="preserve"> ki</w:t>
      </w:r>
      <w:r w:rsidRPr="00252804">
        <w:rPr>
          <w:lang w:val="nl-NL"/>
        </w:rPr>
        <w:t>ến</w:t>
      </w:r>
      <w:r>
        <w:rPr>
          <w:lang w:val="nl-NL"/>
        </w:rPr>
        <w:t xml:space="preserve"> c</w:t>
      </w:r>
      <w:r w:rsidRPr="00252804">
        <w:rPr>
          <w:lang w:val="nl-NL"/>
        </w:rPr>
        <w:t>ủa</w:t>
      </w:r>
      <w:r>
        <w:rPr>
          <w:lang w:val="nl-NL"/>
        </w:rPr>
        <w:t xml:space="preserve"> m</w:t>
      </w:r>
      <w:r w:rsidRPr="00252804">
        <w:rPr>
          <w:lang w:val="nl-NL"/>
        </w:rPr>
        <w:t>ộ</w:t>
      </w:r>
      <w:r>
        <w:rPr>
          <w:lang w:val="nl-NL"/>
        </w:rPr>
        <w:t>t s</w:t>
      </w:r>
      <w:r w:rsidRPr="00252804">
        <w:rPr>
          <w:lang w:val="nl-NL"/>
        </w:rPr>
        <w:t>ố</w:t>
      </w:r>
      <w:r>
        <w:rPr>
          <w:lang w:val="nl-NL"/>
        </w:rPr>
        <w:t xml:space="preserve"> B</w:t>
      </w:r>
      <w:r w:rsidRPr="00252804">
        <w:rPr>
          <w:lang w:val="nl-NL"/>
        </w:rPr>
        <w:t>ộ</w:t>
      </w:r>
      <w:r>
        <w:rPr>
          <w:lang w:val="nl-NL"/>
        </w:rPr>
        <w:t xml:space="preserve"> v</w:t>
      </w:r>
      <w:r w:rsidRPr="00252804">
        <w:rPr>
          <w:lang w:val="nl-NL"/>
        </w:rPr>
        <w:t>à</w:t>
      </w:r>
      <w:r>
        <w:rPr>
          <w:lang w:val="nl-NL"/>
        </w:rPr>
        <w:t xml:space="preserve"> </w:t>
      </w:r>
      <w:r w:rsidRPr="00252804">
        <w:rPr>
          <w:lang w:val="nl-NL"/>
        </w:rPr>
        <w:t>đị</w:t>
      </w:r>
      <w:r>
        <w:rPr>
          <w:lang w:val="nl-NL"/>
        </w:rPr>
        <w:t>a ph</w:t>
      </w:r>
      <w:r w:rsidRPr="00252804">
        <w:rPr>
          <w:lang w:val="nl-NL"/>
        </w:rPr>
        <w:t>ươ</w:t>
      </w:r>
      <w:r>
        <w:rPr>
          <w:lang w:val="nl-NL"/>
        </w:rPr>
        <w:t>ng n</w:t>
      </w:r>
      <w:r w:rsidRPr="00252804">
        <w:rPr>
          <w:lang w:val="nl-NL"/>
        </w:rPr>
        <w:t>ê</w:t>
      </w:r>
      <w:r>
        <w:rPr>
          <w:lang w:val="nl-NL"/>
        </w:rPr>
        <w:t>u tr</w:t>
      </w:r>
      <w:r w:rsidRPr="00252804">
        <w:rPr>
          <w:lang w:val="nl-NL"/>
        </w:rPr>
        <w:t>ê</w:t>
      </w:r>
      <w:r>
        <w:rPr>
          <w:lang w:val="nl-NL"/>
        </w:rPr>
        <w:t>n vi</w:t>
      </w:r>
      <w:r w:rsidRPr="00252804">
        <w:rPr>
          <w:lang w:val="nl-NL"/>
        </w:rPr>
        <w:t>ệ</w:t>
      </w:r>
      <w:r>
        <w:rPr>
          <w:lang w:val="nl-NL"/>
        </w:rPr>
        <w:t>c s</w:t>
      </w:r>
      <w:r w:rsidRPr="00252804">
        <w:rPr>
          <w:lang w:val="nl-NL"/>
        </w:rPr>
        <w:t>ửa</w:t>
      </w:r>
      <w:r>
        <w:rPr>
          <w:lang w:val="nl-NL"/>
        </w:rPr>
        <w:t xml:space="preserve"> đ</w:t>
      </w:r>
      <w:r w:rsidRPr="00252804">
        <w:rPr>
          <w:lang w:val="nl-NL"/>
        </w:rPr>
        <w:t>ổi</w:t>
      </w:r>
      <w:r>
        <w:rPr>
          <w:lang w:val="nl-NL"/>
        </w:rPr>
        <w:t xml:space="preserve"> nh</w:t>
      </w:r>
      <w:r w:rsidRPr="00252804">
        <w:rPr>
          <w:lang w:val="nl-NL"/>
        </w:rPr>
        <w:t>ư</w:t>
      </w:r>
      <w:r>
        <w:rPr>
          <w:lang w:val="nl-NL"/>
        </w:rPr>
        <w:t xml:space="preserve"> d</w:t>
      </w:r>
      <w:r w:rsidRPr="00252804">
        <w:rPr>
          <w:lang w:val="nl-NL"/>
        </w:rPr>
        <w:t>ự</w:t>
      </w:r>
      <w:r>
        <w:rPr>
          <w:lang w:val="nl-NL"/>
        </w:rPr>
        <w:t xml:space="preserve"> th</w:t>
      </w:r>
      <w:r w:rsidRPr="00252804">
        <w:rPr>
          <w:lang w:val="nl-NL"/>
        </w:rPr>
        <w:t>ảo</w:t>
      </w:r>
      <w:r>
        <w:rPr>
          <w:lang w:val="nl-NL"/>
        </w:rPr>
        <w:t xml:space="preserve"> Ngh</w:t>
      </w:r>
      <w:r w:rsidRPr="00252804">
        <w:rPr>
          <w:lang w:val="nl-NL"/>
        </w:rPr>
        <w:t>ị</w:t>
      </w:r>
      <w:r>
        <w:rPr>
          <w:lang w:val="nl-NL"/>
        </w:rPr>
        <w:t xml:space="preserve"> </w:t>
      </w:r>
      <w:r w:rsidRPr="00252804">
        <w:rPr>
          <w:lang w:val="nl-NL"/>
        </w:rPr>
        <w:t>định</w:t>
      </w:r>
      <w:r>
        <w:rPr>
          <w:lang w:val="nl-NL"/>
        </w:rPr>
        <w:t xml:space="preserve"> c</w:t>
      </w:r>
      <w:r w:rsidRPr="00252804">
        <w:rPr>
          <w:lang w:val="nl-NL"/>
        </w:rPr>
        <w:t>ũng</w:t>
      </w:r>
      <w:r>
        <w:rPr>
          <w:lang w:val="nl-NL"/>
        </w:rPr>
        <w:t xml:space="preserve"> s</w:t>
      </w:r>
      <w:r w:rsidRPr="00252804">
        <w:rPr>
          <w:lang w:val="nl-NL"/>
        </w:rPr>
        <w:t>ẽ</w:t>
      </w:r>
      <w:r>
        <w:rPr>
          <w:lang w:val="nl-NL"/>
        </w:rPr>
        <w:t xml:space="preserve"> </w:t>
      </w:r>
      <w:r w:rsidRPr="00854717">
        <w:rPr>
          <w:color w:val="000000"/>
          <w:lang w:val="nl-NL"/>
        </w:rPr>
        <w:t xml:space="preserve">gây ảnh hưởng đến </w:t>
      </w:r>
      <w:r>
        <w:rPr>
          <w:color w:val="000000"/>
          <w:lang w:val="nl-NL"/>
        </w:rPr>
        <w:t>h</w:t>
      </w:r>
      <w:r w:rsidRPr="00252804">
        <w:rPr>
          <w:color w:val="000000"/>
          <w:lang w:val="nl-NL"/>
        </w:rPr>
        <w:t>oạt</w:t>
      </w:r>
      <w:r>
        <w:rPr>
          <w:color w:val="000000"/>
          <w:lang w:val="nl-NL"/>
        </w:rPr>
        <w:t xml:space="preserve"> đ</w:t>
      </w:r>
      <w:r w:rsidRPr="00252804">
        <w:rPr>
          <w:color w:val="000000"/>
          <w:lang w:val="nl-NL"/>
        </w:rPr>
        <w:t>ộng</w:t>
      </w:r>
      <w:r w:rsidRPr="00854717">
        <w:rPr>
          <w:color w:val="000000"/>
          <w:lang w:val="nl-NL"/>
        </w:rPr>
        <w:t xml:space="preserve"> </w:t>
      </w:r>
      <w:r>
        <w:rPr>
          <w:color w:val="000000"/>
          <w:lang w:val="nl-NL"/>
        </w:rPr>
        <w:t>thu, chi c</w:t>
      </w:r>
      <w:r w:rsidRPr="00252804">
        <w:rPr>
          <w:color w:val="000000"/>
          <w:lang w:val="nl-NL"/>
        </w:rPr>
        <w:t>ủa</w:t>
      </w:r>
      <w:r>
        <w:rPr>
          <w:color w:val="000000"/>
          <w:lang w:val="nl-NL"/>
        </w:rPr>
        <w:t xml:space="preserve"> c</w:t>
      </w:r>
      <w:r w:rsidRPr="00252804">
        <w:rPr>
          <w:color w:val="000000"/>
          <w:lang w:val="nl-NL"/>
        </w:rPr>
        <w:t>ác</w:t>
      </w:r>
      <w:r>
        <w:rPr>
          <w:color w:val="000000"/>
          <w:lang w:val="nl-NL"/>
        </w:rPr>
        <w:t xml:space="preserve"> c</w:t>
      </w:r>
      <w:r w:rsidRPr="00252804">
        <w:rPr>
          <w:color w:val="000000"/>
          <w:lang w:val="nl-NL"/>
        </w:rPr>
        <w:t>ơ</w:t>
      </w:r>
      <w:r>
        <w:rPr>
          <w:color w:val="000000"/>
          <w:lang w:val="nl-NL"/>
        </w:rPr>
        <w:t xml:space="preserve"> quan nh</w:t>
      </w:r>
      <w:r w:rsidRPr="00252804">
        <w:rPr>
          <w:color w:val="000000"/>
          <w:lang w:val="nl-NL"/>
        </w:rPr>
        <w:t>à</w:t>
      </w:r>
      <w:r>
        <w:rPr>
          <w:color w:val="000000"/>
          <w:lang w:val="nl-NL"/>
        </w:rPr>
        <w:t xml:space="preserve"> nư</w:t>
      </w:r>
      <w:r w:rsidRPr="00252804">
        <w:rPr>
          <w:color w:val="000000"/>
          <w:lang w:val="nl-NL"/>
        </w:rPr>
        <w:t>ớc</w:t>
      </w:r>
      <w:r>
        <w:rPr>
          <w:color w:val="000000"/>
          <w:lang w:val="nl-NL"/>
        </w:rPr>
        <w:t xml:space="preserve"> đư</w:t>
      </w:r>
      <w:r w:rsidRPr="00252804">
        <w:rPr>
          <w:color w:val="000000"/>
          <w:lang w:val="nl-NL"/>
        </w:rPr>
        <w:t>ợ</w:t>
      </w:r>
      <w:r>
        <w:rPr>
          <w:color w:val="000000"/>
          <w:lang w:val="nl-NL"/>
        </w:rPr>
        <w:t xml:space="preserve">c giao </w:t>
      </w:r>
      <w:r w:rsidRPr="00854717">
        <w:rPr>
          <w:color w:val="000000"/>
          <w:lang w:val="nl-NL"/>
        </w:rPr>
        <w:t>cung cấp dịch vụ công</w:t>
      </w:r>
      <w:r>
        <w:rPr>
          <w:color w:val="000000"/>
          <w:lang w:val="nl-NL"/>
        </w:rPr>
        <w:t xml:space="preserve"> v</w:t>
      </w:r>
      <w:r w:rsidRPr="00252804">
        <w:rPr>
          <w:color w:val="000000"/>
          <w:lang w:val="nl-NL"/>
        </w:rPr>
        <w:t>à</w:t>
      </w:r>
      <w:r>
        <w:rPr>
          <w:color w:val="000000"/>
          <w:lang w:val="nl-NL"/>
        </w:rPr>
        <w:t xml:space="preserve"> c</w:t>
      </w:r>
      <w:r w:rsidRPr="00252804">
        <w:rPr>
          <w:color w:val="000000"/>
          <w:lang w:val="nl-NL"/>
        </w:rPr>
        <w:t>ũn</w:t>
      </w:r>
      <w:r>
        <w:rPr>
          <w:color w:val="000000"/>
          <w:lang w:val="nl-NL"/>
        </w:rPr>
        <w:t>g c</w:t>
      </w:r>
      <w:r w:rsidRPr="00252804">
        <w:rPr>
          <w:color w:val="000000"/>
          <w:lang w:val="nl-NL"/>
        </w:rPr>
        <w:t>ần</w:t>
      </w:r>
      <w:r>
        <w:rPr>
          <w:color w:val="000000"/>
          <w:lang w:val="nl-NL"/>
        </w:rPr>
        <w:t xml:space="preserve"> nghi</w:t>
      </w:r>
      <w:r w:rsidRPr="00252804">
        <w:rPr>
          <w:color w:val="000000"/>
          <w:lang w:val="nl-NL"/>
        </w:rPr>
        <w:t>ê</w:t>
      </w:r>
      <w:r>
        <w:rPr>
          <w:color w:val="000000"/>
          <w:lang w:val="nl-NL"/>
        </w:rPr>
        <w:t>n c</w:t>
      </w:r>
      <w:r w:rsidRPr="00252804">
        <w:rPr>
          <w:color w:val="000000"/>
          <w:lang w:val="nl-NL"/>
        </w:rPr>
        <w:t>ứu</w:t>
      </w:r>
      <w:r>
        <w:rPr>
          <w:color w:val="000000"/>
          <w:lang w:val="nl-NL"/>
        </w:rPr>
        <w:t xml:space="preserve"> s</w:t>
      </w:r>
      <w:r w:rsidRPr="00252804">
        <w:rPr>
          <w:color w:val="000000"/>
          <w:lang w:val="nl-NL"/>
        </w:rPr>
        <w:t>ửa</w:t>
      </w:r>
      <w:r>
        <w:rPr>
          <w:color w:val="000000"/>
          <w:lang w:val="nl-NL"/>
        </w:rPr>
        <w:t xml:space="preserve"> đ</w:t>
      </w:r>
      <w:r w:rsidRPr="00252804">
        <w:rPr>
          <w:color w:val="000000"/>
          <w:lang w:val="nl-NL"/>
        </w:rPr>
        <w:t>ổi</w:t>
      </w:r>
      <w:r>
        <w:rPr>
          <w:color w:val="000000"/>
          <w:lang w:val="nl-NL"/>
        </w:rPr>
        <w:t xml:space="preserve"> kho</w:t>
      </w:r>
      <w:r w:rsidRPr="00252804">
        <w:rPr>
          <w:color w:val="000000"/>
          <w:lang w:val="nl-NL"/>
        </w:rPr>
        <w:t>ản</w:t>
      </w:r>
      <w:r>
        <w:rPr>
          <w:color w:val="000000"/>
          <w:lang w:val="nl-NL"/>
        </w:rPr>
        <w:t xml:space="preserve"> 1 </w:t>
      </w:r>
      <w:r w:rsidRPr="00252804">
        <w:rPr>
          <w:color w:val="000000"/>
          <w:lang w:val="nl-NL"/>
        </w:rPr>
        <w:t>Đ</w:t>
      </w:r>
      <w:r>
        <w:rPr>
          <w:color w:val="000000"/>
          <w:lang w:val="nl-NL"/>
        </w:rPr>
        <w:t>i</w:t>
      </w:r>
      <w:r w:rsidRPr="00252804">
        <w:rPr>
          <w:color w:val="000000"/>
          <w:lang w:val="nl-NL"/>
        </w:rPr>
        <w:t>ều</w:t>
      </w:r>
      <w:r>
        <w:rPr>
          <w:color w:val="000000"/>
          <w:lang w:val="nl-NL"/>
        </w:rPr>
        <w:t xml:space="preserve"> 12 Lu</w:t>
      </w:r>
      <w:r w:rsidRPr="00252804">
        <w:rPr>
          <w:color w:val="000000"/>
          <w:lang w:val="nl-NL"/>
        </w:rPr>
        <w:t>ậ</w:t>
      </w:r>
      <w:r>
        <w:rPr>
          <w:color w:val="000000"/>
          <w:lang w:val="nl-NL"/>
        </w:rPr>
        <w:t>t ph</w:t>
      </w:r>
      <w:r w:rsidRPr="00252804">
        <w:rPr>
          <w:color w:val="000000"/>
          <w:lang w:val="nl-NL"/>
        </w:rPr>
        <w:t>í</w:t>
      </w:r>
      <w:r>
        <w:rPr>
          <w:color w:val="000000"/>
          <w:lang w:val="nl-NL"/>
        </w:rPr>
        <w:t xml:space="preserve"> v</w:t>
      </w:r>
      <w:r w:rsidRPr="00252804">
        <w:rPr>
          <w:color w:val="000000"/>
          <w:lang w:val="nl-NL"/>
        </w:rPr>
        <w:t>à</w:t>
      </w:r>
      <w:r>
        <w:rPr>
          <w:color w:val="000000"/>
          <w:lang w:val="nl-NL"/>
        </w:rPr>
        <w:t xml:space="preserve"> l</w:t>
      </w:r>
      <w:r w:rsidRPr="00252804">
        <w:rPr>
          <w:color w:val="000000"/>
          <w:lang w:val="nl-NL"/>
        </w:rPr>
        <w:t>ệ</w:t>
      </w:r>
      <w:r>
        <w:rPr>
          <w:color w:val="000000"/>
          <w:lang w:val="nl-NL"/>
        </w:rPr>
        <w:t xml:space="preserve"> ph</w:t>
      </w:r>
      <w:r w:rsidRPr="00252804">
        <w:rPr>
          <w:color w:val="000000"/>
          <w:lang w:val="nl-NL"/>
        </w:rPr>
        <w:t>í</w:t>
      </w:r>
      <w:r>
        <w:rPr>
          <w:color w:val="000000"/>
          <w:lang w:val="nl-NL"/>
        </w:rPr>
        <w:t xml:space="preserve"> v</w:t>
      </w:r>
      <w:r w:rsidRPr="00252804">
        <w:rPr>
          <w:color w:val="000000"/>
          <w:lang w:val="nl-NL"/>
        </w:rPr>
        <w:t>à</w:t>
      </w:r>
      <w:r>
        <w:rPr>
          <w:color w:val="000000"/>
          <w:lang w:val="nl-NL"/>
        </w:rPr>
        <w:t xml:space="preserve"> </w:t>
      </w:r>
      <w:r w:rsidRPr="00252804">
        <w:rPr>
          <w:color w:val="000000"/>
          <w:lang w:val="nl-NL"/>
        </w:rPr>
        <w:t>Đ</w:t>
      </w:r>
      <w:r>
        <w:rPr>
          <w:color w:val="000000"/>
          <w:lang w:val="nl-NL"/>
        </w:rPr>
        <w:t>i</w:t>
      </w:r>
      <w:r w:rsidRPr="00252804">
        <w:rPr>
          <w:color w:val="000000"/>
          <w:lang w:val="nl-NL"/>
        </w:rPr>
        <w:t>ều</w:t>
      </w:r>
      <w:r>
        <w:rPr>
          <w:color w:val="000000"/>
          <w:lang w:val="nl-NL"/>
        </w:rPr>
        <w:t xml:space="preserve"> 5 Lu</w:t>
      </w:r>
      <w:r w:rsidRPr="00252804">
        <w:rPr>
          <w:color w:val="000000"/>
          <w:lang w:val="nl-NL"/>
        </w:rPr>
        <w:t>ậ</w:t>
      </w:r>
      <w:r>
        <w:rPr>
          <w:color w:val="000000"/>
          <w:lang w:val="nl-NL"/>
        </w:rPr>
        <w:t>t NSNN (c</w:t>
      </w:r>
      <w:r w:rsidRPr="00252804">
        <w:rPr>
          <w:color w:val="000000"/>
          <w:lang w:val="nl-NL"/>
        </w:rPr>
        <w:t>ơ</w:t>
      </w:r>
      <w:r>
        <w:rPr>
          <w:color w:val="000000"/>
          <w:lang w:val="nl-NL"/>
        </w:rPr>
        <w:t xml:space="preserve"> quan nh</w:t>
      </w:r>
      <w:r w:rsidRPr="00252804">
        <w:rPr>
          <w:color w:val="000000"/>
          <w:lang w:val="nl-NL"/>
        </w:rPr>
        <w:t>à</w:t>
      </w:r>
      <w:r>
        <w:rPr>
          <w:color w:val="000000"/>
          <w:lang w:val="nl-NL"/>
        </w:rPr>
        <w:t xml:space="preserve"> nư</w:t>
      </w:r>
      <w:r w:rsidRPr="00252804">
        <w:rPr>
          <w:color w:val="000000"/>
          <w:lang w:val="nl-NL"/>
        </w:rPr>
        <w:t>ớc</w:t>
      </w:r>
      <w:r>
        <w:rPr>
          <w:color w:val="000000"/>
          <w:lang w:val="nl-NL"/>
        </w:rPr>
        <w:t xml:space="preserve"> thu ph</w:t>
      </w:r>
      <w:r w:rsidRPr="00252804">
        <w:rPr>
          <w:color w:val="000000"/>
          <w:lang w:val="nl-NL"/>
        </w:rPr>
        <w:t>í</w:t>
      </w:r>
      <w:r>
        <w:rPr>
          <w:color w:val="000000"/>
          <w:lang w:val="nl-NL"/>
        </w:rPr>
        <w:t xml:space="preserve"> thu</w:t>
      </w:r>
      <w:r w:rsidRPr="00252804">
        <w:rPr>
          <w:color w:val="000000"/>
          <w:lang w:val="nl-NL"/>
        </w:rPr>
        <w:t>ộ</w:t>
      </w:r>
      <w:r>
        <w:rPr>
          <w:color w:val="000000"/>
          <w:lang w:val="nl-NL"/>
        </w:rPr>
        <w:t>c di</w:t>
      </w:r>
      <w:r w:rsidRPr="00252804">
        <w:rPr>
          <w:color w:val="000000"/>
          <w:lang w:val="nl-NL"/>
        </w:rPr>
        <w:t>ện</w:t>
      </w:r>
      <w:r>
        <w:rPr>
          <w:color w:val="000000"/>
          <w:lang w:val="nl-NL"/>
        </w:rPr>
        <w:t xml:space="preserve"> kh</w:t>
      </w:r>
      <w:r w:rsidRPr="00252804">
        <w:rPr>
          <w:color w:val="000000"/>
          <w:lang w:val="nl-NL"/>
        </w:rPr>
        <w:t>oán</w:t>
      </w:r>
      <w:r>
        <w:rPr>
          <w:color w:val="000000"/>
          <w:lang w:val="nl-NL"/>
        </w:rPr>
        <w:t xml:space="preserve"> chi đư</w:t>
      </w:r>
      <w:r w:rsidRPr="00252804">
        <w:rPr>
          <w:color w:val="000000"/>
          <w:lang w:val="nl-NL"/>
        </w:rPr>
        <w:t>ợ</w:t>
      </w:r>
      <w:r>
        <w:rPr>
          <w:color w:val="000000"/>
          <w:lang w:val="nl-NL"/>
        </w:rPr>
        <w:t>c đ</w:t>
      </w:r>
      <w:r w:rsidRPr="00252804">
        <w:rPr>
          <w:color w:val="000000"/>
          <w:lang w:val="nl-NL"/>
        </w:rPr>
        <w:t>ể</w:t>
      </w:r>
      <w:r>
        <w:rPr>
          <w:color w:val="000000"/>
          <w:lang w:val="nl-NL"/>
        </w:rPr>
        <w:t xml:space="preserve"> l</w:t>
      </w:r>
      <w:r w:rsidRPr="00252804">
        <w:rPr>
          <w:color w:val="000000"/>
          <w:lang w:val="nl-NL"/>
        </w:rPr>
        <w:t>ại</w:t>
      </w:r>
      <w:r>
        <w:rPr>
          <w:color w:val="000000"/>
          <w:lang w:val="nl-NL"/>
        </w:rPr>
        <w:t xml:space="preserve"> 1 ph</w:t>
      </w:r>
      <w:r w:rsidRPr="00252804">
        <w:rPr>
          <w:color w:val="000000"/>
          <w:lang w:val="nl-NL"/>
        </w:rPr>
        <w:t>ầ</w:t>
      </w:r>
      <w:r>
        <w:rPr>
          <w:color w:val="000000"/>
          <w:lang w:val="nl-NL"/>
        </w:rPr>
        <w:t>n ti</w:t>
      </w:r>
      <w:r w:rsidRPr="00252804">
        <w:rPr>
          <w:color w:val="000000"/>
          <w:lang w:val="nl-NL"/>
        </w:rPr>
        <w:t>ề</w:t>
      </w:r>
      <w:r>
        <w:rPr>
          <w:color w:val="000000"/>
          <w:lang w:val="nl-NL"/>
        </w:rPr>
        <w:t>n ph</w:t>
      </w:r>
      <w:r w:rsidRPr="00252804">
        <w:rPr>
          <w:color w:val="000000"/>
          <w:lang w:val="nl-NL"/>
        </w:rPr>
        <w:t>í</w:t>
      </w:r>
      <w:r>
        <w:rPr>
          <w:color w:val="000000"/>
          <w:lang w:val="nl-NL"/>
        </w:rPr>
        <w:t xml:space="preserve"> đ</w:t>
      </w:r>
      <w:r w:rsidRPr="00252804">
        <w:rPr>
          <w:color w:val="000000"/>
          <w:lang w:val="nl-NL"/>
        </w:rPr>
        <w:t>ể</w:t>
      </w:r>
      <w:r>
        <w:rPr>
          <w:color w:val="000000"/>
          <w:lang w:val="nl-NL"/>
        </w:rPr>
        <w:t xml:space="preserve"> trang tr</w:t>
      </w:r>
      <w:r w:rsidRPr="00252804">
        <w:rPr>
          <w:color w:val="000000"/>
          <w:lang w:val="nl-NL"/>
        </w:rPr>
        <w:t>ải</w:t>
      </w:r>
      <w:r>
        <w:rPr>
          <w:color w:val="000000"/>
          <w:lang w:val="nl-NL"/>
        </w:rPr>
        <w:t xml:space="preserve"> chi ph</w:t>
      </w:r>
      <w:r w:rsidRPr="00252804">
        <w:rPr>
          <w:color w:val="000000"/>
          <w:lang w:val="nl-NL"/>
        </w:rPr>
        <w:t>í</w:t>
      </w:r>
      <w:r>
        <w:rPr>
          <w:color w:val="000000"/>
          <w:lang w:val="nl-NL"/>
        </w:rPr>
        <w:t xml:space="preserve"> h</w:t>
      </w:r>
      <w:r w:rsidRPr="00252804">
        <w:rPr>
          <w:color w:val="000000"/>
          <w:lang w:val="nl-NL"/>
        </w:rPr>
        <w:t>oạt</w:t>
      </w:r>
      <w:r>
        <w:rPr>
          <w:color w:val="000000"/>
          <w:lang w:val="nl-NL"/>
        </w:rPr>
        <w:t xml:space="preserve"> đ</w:t>
      </w:r>
      <w:r w:rsidRPr="00252804">
        <w:rPr>
          <w:color w:val="000000"/>
          <w:lang w:val="nl-NL"/>
        </w:rPr>
        <w:t>ộng</w:t>
      </w:r>
      <w:r>
        <w:rPr>
          <w:color w:val="000000"/>
          <w:lang w:val="nl-NL"/>
        </w:rPr>
        <w:t xml:space="preserve"> cung c</w:t>
      </w:r>
      <w:r w:rsidRPr="00C06972">
        <w:rPr>
          <w:color w:val="000000"/>
          <w:lang w:val="nl-NL"/>
        </w:rPr>
        <w:t>ấp</w:t>
      </w:r>
      <w:r>
        <w:rPr>
          <w:color w:val="000000"/>
          <w:lang w:val="nl-NL"/>
        </w:rPr>
        <w:t xml:space="preserve"> d</w:t>
      </w:r>
      <w:r w:rsidRPr="00C06972">
        <w:rPr>
          <w:color w:val="000000"/>
          <w:lang w:val="nl-NL"/>
        </w:rPr>
        <w:t>ịch</w:t>
      </w:r>
      <w:r>
        <w:rPr>
          <w:color w:val="000000"/>
          <w:lang w:val="nl-NL"/>
        </w:rPr>
        <w:t xml:space="preserve"> v</w:t>
      </w:r>
      <w:r w:rsidRPr="00C06972">
        <w:rPr>
          <w:color w:val="000000"/>
          <w:lang w:val="nl-NL"/>
        </w:rPr>
        <w:t>ụ</w:t>
      </w:r>
      <w:r>
        <w:rPr>
          <w:color w:val="000000"/>
          <w:lang w:val="nl-NL"/>
        </w:rPr>
        <w:t>, thu ph</w:t>
      </w:r>
      <w:r w:rsidRPr="00C06972">
        <w:rPr>
          <w:color w:val="000000"/>
          <w:lang w:val="nl-NL"/>
        </w:rPr>
        <w:t>í</w:t>
      </w:r>
      <w:r>
        <w:rPr>
          <w:color w:val="000000"/>
          <w:lang w:val="nl-NL"/>
        </w:rPr>
        <w:t xml:space="preserve">). </w:t>
      </w:r>
    </w:p>
    <w:p w:rsidR="00C45F49" w:rsidRDefault="00C45F49" w:rsidP="00C45F49">
      <w:pPr>
        <w:spacing w:before="120" w:after="120"/>
        <w:ind w:firstLine="567"/>
        <w:jc w:val="both"/>
        <w:rPr>
          <w:lang w:val="nl-NL"/>
        </w:rPr>
      </w:pPr>
      <w:r>
        <w:rPr>
          <w:lang w:val="nl-NL"/>
        </w:rPr>
        <w:t>V</w:t>
      </w:r>
      <w:r w:rsidRPr="009462D6">
        <w:rPr>
          <w:lang w:val="nl-NL"/>
        </w:rPr>
        <w:t>ì</w:t>
      </w:r>
      <w:r>
        <w:rPr>
          <w:lang w:val="nl-NL"/>
        </w:rPr>
        <w:t xml:space="preserve"> v</w:t>
      </w:r>
      <w:r w:rsidRPr="009462D6">
        <w:rPr>
          <w:lang w:val="nl-NL"/>
        </w:rPr>
        <w:t>ậy</w:t>
      </w:r>
      <w:r>
        <w:rPr>
          <w:lang w:val="nl-NL"/>
        </w:rPr>
        <w:t xml:space="preserve">, </w:t>
      </w:r>
      <w:r w:rsidR="00740E80">
        <w:rPr>
          <w:lang w:val="nl-NL"/>
        </w:rPr>
        <w:t xml:space="preserve">Bộ Tài chính </w:t>
      </w:r>
      <w:r w:rsidRPr="00252804">
        <w:rPr>
          <w:lang w:val="nl-NL"/>
        </w:rPr>
        <w:t>đư</w:t>
      </w:r>
      <w:r>
        <w:rPr>
          <w:lang w:val="nl-NL"/>
        </w:rPr>
        <w:t>a n</w:t>
      </w:r>
      <w:r w:rsidRPr="00252804">
        <w:rPr>
          <w:lang w:val="nl-NL"/>
        </w:rPr>
        <w:t>ội</w:t>
      </w:r>
      <w:r>
        <w:rPr>
          <w:lang w:val="nl-NL"/>
        </w:rPr>
        <w:t xml:space="preserve"> dung n</w:t>
      </w:r>
      <w:r w:rsidRPr="00252804">
        <w:rPr>
          <w:lang w:val="nl-NL"/>
        </w:rPr>
        <w:t>ày</w:t>
      </w:r>
      <w:r>
        <w:rPr>
          <w:lang w:val="nl-NL"/>
        </w:rPr>
        <w:t xml:space="preserve"> v</w:t>
      </w:r>
      <w:r w:rsidRPr="00252804">
        <w:rPr>
          <w:lang w:val="nl-NL"/>
        </w:rPr>
        <w:t>ào</w:t>
      </w:r>
      <w:r>
        <w:rPr>
          <w:lang w:val="nl-NL"/>
        </w:rPr>
        <w:t xml:space="preserve"> m</w:t>
      </w:r>
      <w:r w:rsidRPr="00252804">
        <w:rPr>
          <w:lang w:val="nl-NL"/>
        </w:rPr>
        <w:t>ục</w:t>
      </w:r>
      <w:r>
        <w:rPr>
          <w:lang w:val="nl-NL"/>
        </w:rPr>
        <w:t xml:space="preserve"> “V</w:t>
      </w:r>
      <w:r w:rsidRPr="00252804">
        <w:rPr>
          <w:lang w:val="nl-NL"/>
        </w:rPr>
        <w:t>ấn</w:t>
      </w:r>
      <w:r>
        <w:rPr>
          <w:lang w:val="nl-NL"/>
        </w:rPr>
        <w:t xml:space="preserve"> đ</w:t>
      </w:r>
      <w:r w:rsidRPr="00252804">
        <w:rPr>
          <w:lang w:val="nl-NL"/>
        </w:rPr>
        <w:t>ề</w:t>
      </w:r>
      <w:r>
        <w:rPr>
          <w:lang w:val="nl-NL"/>
        </w:rPr>
        <w:t xml:space="preserve"> c</w:t>
      </w:r>
      <w:r w:rsidRPr="00252804">
        <w:rPr>
          <w:lang w:val="nl-NL"/>
        </w:rPr>
        <w:t>òn</w:t>
      </w:r>
      <w:r>
        <w:rPr>
          <w:lang w:val="nl-NL"/>
        </w:rPr>
        <w:t xml:space="preserve"> c</w:t>
      </w:r>
      <w:r w:rsidRPr="00252804">
        <w:rPr>
          <w:lang w:val="nl-NL"/>
        </w:rPr>
        <w:t>ó</w:t>
      </w:r>
      <w:r>
        <w:rPr>
          <w:lang w:val="nl-NL"/>
        </w:rPr>
        <w:t xml:space="preserve"> </w:t>
      </w:r>
      <w:r w:rsidRPr="00252804">
        <w:rPr>
          <w:lang w:val="nl-NL"/>
        </w:rPr>
        <w:t>ý</w:t>
      </w:r>
      <w:r>
        <w:rPr>
          <w:lang w:val="nl-NL"/>
        </w:rPr>
        <w:t xml:space="preserve"> ki</w:t>
      </w:r>
      <w:r w:rsidRPr="00252804">
        <w:rPr>
          <w:lang w:val="nl-NL"/>
        </w:rPr>
        <w:t>ến</w:t>
      </w:r>
      <w:r>
        <w:rPr>
          <w:lang w:val="nl-NL"/>
        </w:rPr>
        <w:t xml:space="preserve"> kh</w:t>
      </w:r>
      <w:r w:rsidRPr="00252804">
        <w:rPr>
          <w:lang w:val="nl-NL"/>
        </w:rPr>
        <w:t>ác</w:t>
      </w:r>
      <w:r>
        <w:rPr>
          <w:lang w:val="nl-NL"/>
        </w:rPr>
        <w:t xml:space="preserve"> nhau” t</w:t>
      </w:r>
      <w:r w:rsidRPr="00252804">
        <w:rPr>
          <w:lang w:val="nl-NL"/>
        </w:rPr>
        <w:t>ại</w:t>
      </w:r>
      <w:r>
        <w:rPr>
          <w:lang w:val="nl-NL"/>
        </w:rPr>
        <w:t xml:space="preserve"> T</w:t>
      </w:r>
      <w:r w:rsidRPr="00252804">
        <w:rPr>
          <w:lang w:val="nl-NL"/>
        </w:rPr>
        <w:t>ờ</w:t>
      </w:r>
      <w:r>
        <w:rPr>
          <w:lang w:val="nl-NL"/>
        </w:rPr>
        <w:t xml:space="preserve"> tr</w:t>
      </w:r>
      <w:r w:rsidRPr="00252804">
        <w:rPr>
          <w:lang w:val="nl-NL"/>
        </w:rPr>
        <w:t>ình</w:t>
      </w:r>
      <w:r>
        <w:rPr>
          <w:lang w:val="nl-NL"/>
        </w:rPr>
        <w:t xml:space="preserve"> Ch</w:t>
      </w:r>
      <w:r w:rsidRPr="00252804">
        <w:rPr>
          <w:lang w:val="nl-NL"/>
        </w:rPr>
        <w:t>ín</w:t>
      </w:r>
      <w:r>
        <w:rPr>
          <w:lang w:val="nl-NL"/>
        </w:rPr>
        <w:t>h ph</w:t>
      </w:r>
      <w:r w:rsidRPr="00252804">
        <w:rPr>
          <w:lang w:val="nl-NL"/>
        </w:rPr>
        <w:t>ủ</w:t>
      </w:r>
      <w:r>
        <w:rPr>
          <w:lang w:val="nl-NL"/>
        </w:rPr>
        <w:t>, đ</w:t>
      </w:r>
      <w:r w:rsidRPr="00252804">
        <w:rPr>
          <w:lang w:val="nl-NL"/>
        </w:rPr>
        <w:t>ể</w:t>
      </w:r>
      <w:r>
        <w:rPr>
          <w:lang w:val="nl-NL"/>
        </w:rPr>
        <w:t xml:space="preserve"> xin </w:t>
      </w:r>
      <w:r w:rsidRPr="00252804">
        <w:rPr>
          <w:lang w:val="nl-NL"/>
        </w:rPr>
        <w:t>ý</w:t>
      </w:r>
      <w:r>
        <w:rPr>
          <w:lang w:val="nl-NL"/>
        </w:rPr>
        <w:t xml:space="preserve"> ki</w:t>
      </w:r>
      <w:r w:rsidRPr="00252804">
        <w:rPr>
          <w:lang w:val="nl-NL"/>
        </w:rPr>
        <w:t>ến</w:t>
      </w:r>
      <w:r>
        <w:rPr>
          <w:lang w:val="nl-NL"/>
        </w:rPr>
        <w:t xml:space="preserve"> Th</w:t>
      </w:r>
      <w:r w:rsidRPr="00252804">
        <w:rPr>
          <w:lang w:val="nl-NL"/>
        </w:rPr>
        <w:t>ành</w:t>
      </w:r>
      <w:r>
        <w:rPr>
          <w:lang w:val="nl-NL"/>
        </w:rPr>
        <w:t xml:space="preserve"> vi</w:t>
      </w:r>
      <w:r w:rsidRPr="00252804">
        <w:rPr>
          <w:lang w:val="nl-NL"/>
        </w:rPr>
        <w:t>ê</w:t>
      </w:r>
      <w:r>
        <w:rPr>
          <w:lang w:val="nl-NL"/>
        </w:rPr>
        <w:t>n Ch</w:t>
      </w:r>
      <w:r w:rsidRPr="00252804">
        <w:rPr>
          <w:lang w:val="nl-NL"/>
        </w:rPr>
        <w:t>ính</w:t>
      </w:r>
      <w:r>
        <w:rPr>
          <w:lang w:val="nl-NL"/>
        </w:rPr>
        <w:t xml:space="preserve"> ph</w:t>
      </w:r>
      <w:r w:rsidRPr="00252804">
        <w:rPr>
          <w:lang w:val="nl-NL"/>
        </w:rPr>
        <w:t>ủ</w:t>
      </w:r>
      <w:r>
        <w:rPr>
          <w:lang w:val="nl-NL"/>
        </w:rPr>
        <w:t xml:space="preserve">. </w:t>
      </w:r>
      <w:r w:rsidRPr="00252804">
        <w:rPr>
          <w:lang w:val="nl-NL"/>
        </w:rPr>
        <w:t>Ý</w:t>
      </w:r>
      <w:r>
        <w:rPr>
          <w:lang w:val="nl-NL"/>
        </w:rPr>
        <w:t xml:space="preserve"> ki</w:t>
      </w:r>
      <w:r w:rsidRPr="00252804">
        <w:rPr>
          <w:lang w:val="nl-NL"/>
        </w:rPr>
        <w:t>ến</w:t>
      </w:r>
      <w:r>
        <w:rPr>
          <w:lang w:val="nl-NL"/>
        </w:rPr>
        <w:t xml:space="preserve"> c</w:t>
      </w:r>
      <w:r w:rsidRPr="00252804">
        <w:rPr>
          <w:lang w:val="nl-NL"/>
        </w:rPr>
        <w:t>ủa</w:t>
      </w:r>
      <w:r>
        <w:rPr>
          <w:lang w:val="nl-NL"/>
        </w:rPr>
        <w:t xml:space="preserve"> B</w:t>
      </w:r>
      <w:r w:rsidRPr="00252804">
        <w:rPr>
          <w:lang w:val="nl-NL"/>
        </w:rPr>
        <w:t>ộ</w:t>
      </w:r>
      <w:r>
        <w:rPr>
          <w:lang w:val="nl-NL"/>
        </w:rPr>
        <w:t xml:space="preserve"> T</w:t>
      </w:r>
      <w:r w:rsidRPr="00252804">
        <w:rPr>
          <w:lang w:val="nl-NL"/>
        </w:rPr>
        <w:t>ài</w:t>
      </w:r>
      <w:r>
        <w:rPr>
          <w:lang w:val="nl-NL"/>
        </w:rPr>
        <w:t xml:space="preserve"> ch</w:t>
      </w:r>
      <w:r w:rsidRPr="00252804">
        <w:rPr>
          <w:lang w:val="nl-NL"/>
        </w:rPr>
        <w:t>ính</w:t>
      </w:r>
      <w:r>
        <w:rPr>
          <w:lang w:val="nl-NL"/>
        </w:rPr>
        <w:t xml:space="preserve"> gi</w:t>
      </w:r>
      <w:r w:rsidRPr="00252804">
        <w:rPr>
          <w:lang w:val="nl-NL"/>
        </w:rPr>
        <w:t>ữ</w:t>
      </w:r>
      <w:r>
        <w:rPr>
          <w:lang w:val="nl-NL"/>
        </w:rPr>
        <w:t xml:space="preserve"> quy đ</w:t>
      </w:r>
      <w:r w:rsidRPr="00252804">
        <w:rPr>
          <w:lang w:val="nl-NL"/>
        </w:rPr>
        <w:t>ịnh</w:t>
      </w:r>
      <w:r>
        <w:rPr>
          <w:lang w:val="nl-NL"/>
        </w:rPr>
        <w:t xml:space="preserve"> nh</w:t>
      </w:r>
      <w:r w:rsidRPr="00252804">
        <w:rPr>
          <w:lang w:val="nl-NL"/>
        </w:rPr>
        <w:t>ư</w:t>
      </w:r>
      <w:r>
        <w:rPr>
          <w:lang w:val="nl-NL"/>
        </w:rPr>
        <w:t xml:space="preserve"> t</w:t>
      </w:r>
      <w:r w:rsidRPr="00252804">
        <w:rPr>
          <w:lang w:val="nl-NL"/>
        </w:rPr>
        <w:t>ại</w:t>
      </w:r>
      <w:r>
        <w:rPr>
          <w:lang w:val="nl-NL"/>
        </w:rPr>
        <w:t xml:space="preserve"> d</w:t>
      </w:r>
      <w:r w:rsidRPr="00252804">
        <w:rPr>
          <w:lang w:val="nl-NL"/>
        </w:rPr>
        <w:t>ự</w:t>
      </w:r>
      <w:r>
        <w:rPr>
          <w:lang w:val="nl-NL"/>
        </w:rPr>
        <w:t xml:space="preserve"> th</w:t>
      </w:r>
      <w:r w:rsidRPr="00252804">
        <w:rPr>
          <w:lang w:val="nl-NL"/>
        </w:rPr>
        <w:t>ảo</w:t>
      </w:r>
      <w:r>
        <w:rPr>
          <w:lang w:val="nl-NL"/>
        </w:rPr>
        <w:t xml:space="preserve"> Ngh</w:t>
      </w:r>
      <w:r w:rsidRPr="00252804">
        <w:rPr>
          <w:lang w:val="nl-NL"/>
        </w:rPr>
        <w:t>ị</w:t>
      </w:r>
      <w:r>
        <w:rPr>
          <w:lang w:val="nl-NL"/>
        </w:rPr>
        <w:t xml:space="preserve"> </w:t>
      </w:r>
      <w:r w:rsidRPr="00252804">
        <w:rPr>
          <w:lang w:val="nl-NL"/>
        </w:rPr>
        <w:t>định</w:t>
      </w:r>
      <w:r>
        <w:rPr>
          <w:lang w:val="nl-NL"/>
        </w:rPr>
        <w:t>.</w:t>
      </w:r>
    </w:p>
    <w:p w:rsidR="00C45F49" w:rsidRDefault="00C45F49" w:rsidP="00C45F49">
      <w:pPr>
        <w:spacing w:before="120" w:after="120"/>
        <w:ind w:firstLine="567"/>
        <w:jc w:val="both"/>
        <w:rPr>
          <w:i/>
          <w:color w:val="000000"/>
          <w:lang w:val="nl-NL"/>
        </w:rPr>
      </w:pPr>
      <w:r>
        <w:rPr>
          <w:color w:val="000000"/>
          <w:lang w:val="nl-NL"/>
        </w:rPr>
        <w:t xml:space="preserve">(2) </w:t>
      </w:r>
      <w:r w:rsidRPr="00854717">
        <w:rPr>
          <w:color w:val="000000"/>
          <w:lang w:val="nl-NL"/>
        </w:rPr>
        <w:t xml:space="preserve">Bộ Thông tin và Truyền thông đề nghị sửa thành: </w:t>
      </w:r>
      <w:r w:rsidRPr="00854717">
        <w:rPr>
          <w:i/>
          <w:color w:val="000000"/>
          <w:lang w:val="nl-NL"/>
        </w:rPr>
        <w:t xml:space="preserve">“Phí thu từ các hoạt động… nộp vào NSNN, </w:t>
      </w:r>
      <w:r w:rsidRPr="00854717">
        <w:rPr>
          <w:b/>
          <w:i/>
          <w:color w:val="000000"/>
          <w:lang w:val="nl-NL"/>
        </w:rPr>
        <w:t>đối với những cơ quan được khoán chi phí hoạt động từ nguồn thu phí gồm:</w:t>
      </w:r>
      <w:r w:rsidRPr="00854717">
        <w:rPr>
          <w:i/>
          <w:color w:val="000000"/>
          <w:lang w:val="nl-NL"/>
        </w:rPr>
        <w:t xml:space="preserve"> cơ quan đại diện Việt Nam ở nước ngoài </w:t>
      </w:r>
      <w:r w:rsidRPr="00854717">
        <w:rPr>
          <w:b/>
          <w:i/>
          <w:color w:val="000000"/>
          <w:lang w:val="nl-NL"/>
        </w:rPr>
        <w:t>và cơ quan nhà nước có hoạt động gắn liền với việc đảm bảo quốc phòng, an ninh, tư tưởng văn hóa, tính chất hoạt động như đơn vị sự nghiệp</w:t>
      </w:r>
      <w:r w:rsidRPr="00854717">
        <w:rPr>
          <w:i/>
          <w:color w:val="000000"/>
          <w:lang w:val="nl-NL"/>
        </w:rPr>
        <w:t xml:space="preserve"> được để lại…”</w:t>
      </w:r>
    </w:p>
    <w:p w:rsidR="00C45F49" w:rsidRDefault="00C45F49" w:rsidP="00C45F49">
      <w:pPr>
        <w:spacing w:before="120" w:after="120"/>
        <w:ind w:firstLine="567"/>
        <w:jc w:val="both"/>
        <w:rPr>
          <w:color w:val="000000"/>
          <w:lang w:val="nl-NL"/>
        </w:rPr>
      </w:pPr>
      <w:r>
        <w:rPr>
          <w:color w:val="000000"/>
          <w:lang w:val="nl-NL"/>
        </w:rPr>
        <w:t>V</w:t>
      </w:r>
      <w:r w:rsidRPr="00252804">
        <w:rPr>
          <w:color w:val="000000"/>
          <w:lang w:val="nl-NL"/>
        </w:rPr>
        <w:t>ề</w:t>
      </w:r>
      <w:r>
        <w:rPr>
          <w:color w:val="000000"/>
          <w:lang w:val="nl-NL"/>
        </w:rPr>
        <w:t xml:space="preserve"> </w:t>
      </w:r>
      <w:r w:rsidRPr="00252804">
        <w:rPr>
          <w:color w:val="000000"/>
          <w:lang w:val="nl-NL"/>
        </w:rPr>
        <w:t>ý</w:t>
      </w:r>
      <w:r>
        <w:rPr>
          <w:color w:val="000000"/>
          <w:lang w:val="nl-NL"/>
        </w:rPr>
        <w:t xml:space="preserve"> ki</w:t>
      </w:r>
      <w:r w:rsidRPr="00252804">
        <w:rPr>
          <w:color w:val="000000"/>
          <w:lang w:val="nl-NL"/>
        </w:rPr>
        <w:t>ến</w:t>
      </w:r>
      <w:r>
        <w:rPr>
          <w:color w:val="000000"/>
          <w:lang w:val="nl-NL"/>
        </w:rPr>
        <w:t xml:space="preserve"> n</w:t>
      </w:r>
      <w:r w:rsidRPr="00252804">
        <w:rPr>
          <w:color w:val="000000"/>
          <w:lang w:val="nl-NL"/>
        </w:rPr>
        <w:t>ày</w:t>
      </w:r>
      <w:r>
        <w:rPr>
          <w:color w:val="000000"/>
          <w:lang w:val="nl-NL"/>
        </w:rPr>
        <w:t xml:space="preserve">, </w:t>
      </w:r>
      <w:r w:rsidR="00B539BD">
        <w:rPr>
          <w:color w:val="000000"/>
          <w:lang w:val="nl-NL"/>
        </w:rPr>
        <w:t>Bộ Tài chính có ý kiến</w:t>
      </w:r>
      <w:r>
        <w:rPr>
          <w:color w:val="000000"/>
          <w:lang w:val="nl-NL"/>
        </w:rPr>
        <w:t xml:space="preserve"> nh</w:t>
      </w:r>
      <w:r w:rsidRPr="00252804">
        <w:rPr>
          <w:color w:val="000000"/>
          <w:lang w:val="nl-NL"/>
        </w:rPr>
        <w:t>ư</w:t>
      </w:r>
      <w:r>
        <w:rPr>
          <w:color w:val="000000"/>
          <w:lang w:val="nl-NL"/>
        </w:rPr>
        <w:t xml:space="preserve"> sau:</w:t>
      </w:r>
    </w:p>
    <w:p w:rsidR="00C45F49" w:rsidRPr="00252804" w:rsidRDefault="00C45F49" w:rsidP="00C45F49">
      <w:pPr>
        <w:spacing w:before="120" w:after="120"/>
        <w:ind w:firstLine="567"/>
        <w:jc w:val="both"/>
        <w:rPr>
          <w:i/>
          <w:spacing w:val="-4"/>
          <w:lang w:val="nl-NL"/>
        </w:rPr>
      </w:pPr>
      <w:r>
        <w:rPr>
          <w:lang w:val="nl-NL"/>
        </w:rPr>
        <w:t>T</w:t>
      </w:r>
      <w:r w:rsidRPr="00252804">
        <w:rPr>
          <w:lang w:val="nl-NL"/>
        </w:rPr>
        <w:t>ại</w:t>
      </w:r>
      <w:r>
        <w:rPr>
          <w:lang w:val="nl-NL"/>
        </w:rPr>
        <w:t xml:space="preserve"> </w:t>
      </w:r>
      <w:r w:rsidR="0032487B" w:rsidRPr="00E85FF4">
        <w:rPr>
          <w:lang w:val="nl-NL"/>
        </w:rPr>
        <w:t>Báo cáo số 591/BC-CP</w:t>
      </w:r>
      <w:r w:rsidR="0032487B">
        <w:rPr>
          <w:lang w:val="nl-NL"/>
        </w:rPr>
        <w:t xml:space="preserve"> b</w:t>
      </w:r>
      <w:r w:rsidR="0032487B" w:rsidRPr="0032487B">
        <w:rPr>
          <w:lang w:val="nl-NL"/>
        </w:rPr>
        <w:t>áo</w:t>
      </w:r>
      <w:r w:rsidR="0032487B">
        <w:rPr>
          <w:lang w:val="nl-NL"/>
        </w:rPr>
        <w:t xml:space="preserve"> c</w:t>
      </w:r>
      <w:r w:rsidR="0032487B" w:rsidRPr="0032487B">
        <w:rPr>
          <w:lang w:val="nl-NL"/>
        </w:rPr>
        <w:t>áo</w:t>
      </w:r>
      <w:r w:rsidR="0032487B">
        <w:rPr>
          <w:lang w:val="nl-NL"/>
        </w:rPr>
        <w:t xml:space="preserve"> </w:t>
      </w:r>
      <w:r>
        <w:rPr>
          <w:lang w:val="nl-NL"/>
        </w:rPr>
        <w:t>UBTVQH v</w:t>
      </w:r>
      <w:r w:rsidRPr="00843FD4">
        <w:rPr>
          <w:lang w:val="nl-NL"/>
        </w:rPr>
        <w:t>ề</w:t>
      </w:r>
      <w:r>
        <w:rPr>
          <w:lang w:val="nl-NL"/>
        </w:rPr>
        <w:t xml:space="preserve"> </w:t>
      </w:r>
      <w:r w:rsidRPr="00642A9A">
        <w:rPr>
          <w:lang w:val="nl-NL"/>
        </w:rPr>
        <w:t xml:space="preserve">cơ chế tài </w:t>
      </w:r>
      <w:r>
        <w:rPr>
          <w:lang w:val="nl-NL"/>
        </w:rPr>
        <w:t>chính gắn với đặc thù của c</w:t>
      </w:r>
      <w:r w:rsidRPr="00843FD4">
        <w:rPr>
          <w:lang w:val="nl-NL"/>
        </w:rPr>
        <w:t>ơ</w:t>
      </w:r>
      <w:r>
        <w:rPr>
          <w:lang w:val="nl-NL"/>
        </w:rPr>
        <w:t xml:space="preserve"> quan qu</w:t>
      </w:r>
      <w:r w:rsidRPr="00843FD4">
        <w:rPr>
          <w:lang w:val="nl-NL"/>
        </w:rPr>
        <w:t>ản</w:t>
      </w:r>
      <w:r>
        <w:rPr>
          <w:lang w:val="nl-NL"/>
        </w:rPr>
        <w:t xml:space="preserve"> l</w:t>
      </w:r>
      <w:r w:rsidRPr="00843FD4">
        <w:rPr>
          <w:lang w:val="nl-NL"/>
        </w:rPr>
        <w:t>ý</w:t>
      </w:r>
      <w:r>
        <w:rPr>
          <w:lang w:val="nl-NL"/>
        </w:rPr>
        <w:t xml:space="preserve"> h</w:t>
      </w:r>
      <w:r w:rsidRPr="00843FD4">
        <w:rPr>
          <w:lang w:val="nl-NL"/>
        </w:rPr>
        <w:t>àn</w:t>
      </w:r>
      <w:r>
        <w:rPr>
          <w:lang w:val="nl-NL"/>
        </w:rPr>
        <w:t>h ch</w:t>
      </w:r>
      <w:r w:rsidRPr="00843FD4">
        <w:rPr>
          <w:lang w:val="nl-NL"/>
        </w:rPr>
        <w:t>ín</w:t>
      </w:r>
      <w:r>
        <w:rPr>
          <w:lang w:val="nl-NL"/>
        </w:rPr>
        <w:t>h nh</w:t>
      </w:r>
      <w:r w:rsidRPr="00843FD4">
        <w:rPr>
          <w:lang w:val="nl-NL"/>
        </w:rPr>
        <w:t>à</w:t>
      </w:r>
      <w:r>
        <w:rPr>
          <w:lang w:val="nl-NL"/>
        </w:rPr>
        <w:t xml:space="preserve"> nư</w:t>
      </w:r>
      <w:r w:rsidRPr="00843FD4">
        <w:rPr>
          <w:lang w:val="nl-NL"/>
        </w:rPr>
        <w:t>ớc</w:t>
      </w:r>
      <w:r>
        <w:rPr>
          <w:lang w:val="nl-NL"/>
        </w:rPr>
        <w:t xml:space="preserve"> </w:t>
      </w:r>
      <w:r w:rsidRPr="00252804">
        <w:rPr>
          <w:lang w:val="nl-NL"/>
        </w:rPr>
        <w:t>đã</w:t>
      </w:r>
      <w:r>
        <w:rPr>
          <w:lang w:val="nl-NL"/>
        </w:rPr>
        <w:t xml:space="preserve"> b</w:t>
      </w:r>
      <w:r w:rsidRPr="00252804">
        <w:rPr>
          <w:lang w:val="nl-NL"/>
        </w:rPr>
        <w:t>á</w:t>
      </w:r>
      <w:r>
        <w:rPr>
          <w:lang w:val="nl-NL"/>
        </w:rPr>
        <w:t>o c</w:t>
      </w:r>
      <w:r w:rsidRPr="00252804">
        <w:rPr>
          <w:lang w:val="nl-NL"/>
        </w:rPr>
        <w:t>áo</w:t>
      </w:r>
      <w:r>
        <w:rPr>
          <w:lang w:val="nl-NL"/>
        </w:rPr>
        <w:t xml:space="preserve"> r</w:t>
      </w:r>
      <w:r w:rsidRPr="00252804">
        <w:rPr>
          <w:lang w:val="nl-NL"/>
        </w:rPr>
        <w:t>õ</w:t>
      </w:r>
      <w:r>
        <w:rPr>
          <w:lang w:val="nl-NL"/>
        </w:rPr>
        <w:t xml:space="preserve">: </w:t>
      </w:r>
      <w:r w:rsidRPr="00252804">
        <w:rPr>
          <w:i/>
          <w:spacing w:val="-4"/>
          <w:u w:val="single"/>
          <w:lang w:val="nl-NL"/>
        </w:rPr>
        <w:t>Trường hợp cơ quan quản lý nhà nước vừa cung cấp dịch vụ sự nghiệp công, vừa thực hiện chức năng, nhiệm vụ của bộ máy hành chính nhà nước thì cần rà soát để xác định rõ mô hình hoạt động của cơ quan với cơ chế tài chính phù hợp</w:t>
      </w:r>
      <w:r w:rsidRPr="00323E5F">
        <w:rPr>
          <w:i/>
          <w:spacing w:val="-4"/>
          <w:lang w:val="nl-NL"/>
        </w:rPr>
        <w:t xml:space="preserve">; trong đó </w:t>
      </w:r>
      <w:r w:rsidRPr="00252804">
        <w:rPr>
          <w:i/>
          <w:spacing w:val="-4"/>
          <w:lang w:val="nl-NL"/>
        </w:rPr>
        <w:t xml:space="preserve">bảo đảm nguyên tắc nếu có thu phí theo Luật phí và lệ phí thì nộp toàn bộ số phí thu được vào NSNN và được NSNN cân đối, đảm bảo kinh phí hoạt động. </w:t>
      </w:r>
    </w:p>
    <w:p w:rsidR="00C45F49" w:rsidRDefault="00C45F49" w:rsidP="00C45F49">
      <w:pPr>
        <w:spacing w:before="120" w:after="120"/>
        <w:ind w:firstLine="567"/>
        <w:jc w:val="both"/>
        <w:rPr>
          <w:lang w:val="nl-NL"/>
        </w:rPr>
      </w:pPr>
      <w:r>
        <w:rPr>
          <w:lang w:val="nl-NL"/>
        </w:rPr>
        <w:lastRenderedPageBreak/>
        <w:t>Theo n</w:t>
      </w:r>
      <w:r w:rsidRPr="00252804">
        <w:rPr>
          <w:lang w:val="nl-NL"/>
        </w:rPr>
        <w:t>ội</w:t>
      </w:r>
      <w:r>
        <w:rPr>
          <w:lang w:val="nl-NL"/>
        </w:rPr>
        <w:t xml:space="preserve"> dung tr</w:t>
      </w:r>
      <w:r w:rsidRPr="00252804">
        <w:rPr>
          <w:lang w:val="nl-NL"/>
        </w:rPr>
        <w:t>ê</w:t>
      </w:r>
      <w:r>
        <w:rPr>
          <w:lang w:val="nl-NL"/>
        </w:rPr>
        <w:t>n, trư</w:t>
      </w:r>
      <w:r w:rsidRPr="00252804">
        <w:rPr>
          <w:lang w:val="nl-NL"/>
        </w:rPr>
        <w:t>ờng</w:t>
      </w:r>
      <w:r>
        <w:rPr>
          <w:lang w:val="nl-NL"/>
        </w:rPr>
        <w:t xml:space="preserve"> h</w:t>
      </w:r>
      <w:r w:rsidRPr="00252804">
        <w:rPr>
          <w:lang w:val="nl-NL"/>
        </w:rPr>
        <w:t>ợp</w:t>
      </w:r>
      <w:r>
        <w:rPr>
          <w:lang w:val="nl-NL"/>
        </w:rPr>
        <w:t xml:space="preserve"> UBTVQH ph</w:t>
      </w:r>
      <w:r w:rsidRPr="00252804">
        <w:rPr>
          <w:lang w:val="nl-NL"/>
        </w:rPr>
        <w:t>ê</w:t>
      </w:r>
      <w:r>
        <w:rPr>
          <w:lang w:val="nl-NL"/>
        </w:rPr>
        <w:t xml:space="preserve"> duy</w:t>
      </w:r>
      <w:r w:rsidRPr="00252804">
        <w:rPr>
          <w:lang w:val="nl-NL"/>
        </w:rPr>
        <w:t>ệ</w:t>
      </w:r>
      <w:r>
        <w:rPr>
          <w:lang w:val="nl-NL"/>
        </w:rPr>
        <w:t>t th</w:t>
      </w:r>
      <w:r w:rsidRPr="00252804">
        <w:rPr>
          <w:lang w:val="nl-NL"/>
        </w:rPr>
        <w:t>ì</w:t>
      </w:r>
      <w:r>
        <w:rPr>
          <w:lang w:val="nl-NL"/>
        </w:rPr>
        <w:t xml:space="preserve"> Ch</w:t>
      </w:r>
      <w:r w:rsidRPr="00252804">
        <w:rPr>
          <w:lang w:val="nl-NL"/>
        </w:rPr>
        <w:t>ính</w:t>
      </w:r>
      <w:r>
        <w:rPr>
          <w:lang w:val="nl-NL"/>
        </w:rPr>
        <w:t xml:space="preserve"> ph</w:t>
      </w:r>
      <w:r w:rsidRPr="00252804">
        <w:rPr>
          <w:lang w:val="nl-NL"/>
        </w:rPr>
        <w:t>ủ</w:t>
      </w:r>
      <w:r>
        <w:rPr>
          <w:lang w:val="nl-NL"/>
        </w:rPr>
        <w:t xml:space="preserve"> (TTCP) ph</w:t>
      </w:r>
      <w:r w:rsidRPr="00252804">
        <w:rPr>
          <w:lang w:val="nl-NL"/>
        </w:rPr>
        <w:t>ải</w:t>
      </w:r>
      <w:r>
        <w:rPr>
          <w:lang w:val="nl-NL"/>
        </w:rPr>
        <w:t xml:space="preserve"> b</w:t>
      </w:r>
      <w:r w:rsidRPr="00252804">
        <w:rPr>
          <w:lang w:val="nl-NL"/>
        </w:rPr>
        <w:t>ãi</w:t>
      </w:r>
      <w:r>
        <w:rPr>
          <w:lang w:val="nl-NL"/>
        </w:rPr>
        <w:t xml:space="preserve"> b</w:t>
      </w:r>
      <w:r w:rsidRPr="00252804">
        <w:rPr>
          <w:lang w:val="nl-NL"/>
        </w:rPr>
        <w:t>ỏ</w:t>
      </w:r>
      <w:r>
        <w:rPr>
          <w:lang w:val="nl-NL"/>
        </w:rPr>
        <w:t xml:space="preserve"> c</w:t>
      </w:r>
      <w:r w:rsidRPr="00252804">
        <w:rPr>
          <w:lang w:val="nl-NL"/>
        </w:rPr>
        <w:t>ác</w:t>
      </w:r>
      <w:r>
        <w:rPr>
          <w:lang w:val="nl-NL"/>
        </w:rPr>
        <w:t xml:space="preserve"> v</w:t>
      </w:r>
      <w:r w:rsidRPr="00252804">
        <w:rPr>
          <w:lang w:val="nl-NL"/>
        </w:rPr>
        <w:t>ă</w:t>
      </w:r>
      <w:r>
        <w:rPr>
          <w:lang w:val="nl-NL"/>
        </w:rPr>
        <w:t>n b</w:t>
      </w:r>
      <w:r w:rsidRPr="00252804">
        <w:rPr>
          <w:lang w:val="nl-NL"/>
        </w:rPr>
        <w:t>ản</w:t>
      </w:r>
      <w:r>
        <w:rPr>
          <w:lang w:val="nl-NL"/>
        </w:rPr>
        <w:t xml:space="preserve"> cho ph</w:t>
      </w:r>
      <w:r w:rsidRPr="00252804">
        <w:rPr>
          <w:lang w:val="nl-NL"/>
        </w:rPr>
        <w:t>ép</w:t>
      </w:r>
      <w:r>
        <w:rPr>
          <w:lang w:val="nl-NL"/>
        </w:rPr>
        <w:t xml:space="preserve"> c</w:t>
      </w:r>
      <w:r w:rsidRPr="00252804">
        <w:rPr>
          <w:lang w:val="nl-NL"/>
        </w:rPr>
        <w:t>ơ</w:t>
      </w:r>
      <w:r>
        <w:rPr>
          <w:lang w:val="nl-NL"/>
        </w:rPr>
        <w:t xml:space="preserve"> quan nh</w:t>
      </w:r>
      <w:r w:rsidRPr="00252804">
        <w:rPr>
          <w:lang w:val="nl-NL"/>
        </w:rPr>
        <w:t>à</w:t>
      </w:r>
      <w:r>
        <w:rPr>
          <w:lang w:val="nl-NL"/>
        </w:rPr>
        <w:t xml:space="preserve"> nư</w:t>
      </w:r>
      <w:r w:rsidRPr="00252804">
        <w:rPr>
          <w:lang w:val="nl-NL"/>
        </w:rPr>
        <w:t>ớc</w:t>
      </w:r>
      <w:r>
        <w:rPr>
          <w:lang w:val="nl-NL"/>
        </w:rPr>
        <w:t xml:space="preserve"> đư</w:t>
      </w:r>
      <w:r w:rsidRPr="00252804">
        <w:rPr>
          <w:lang w:val="nl-NL"/>
        </w:rPr>
        <w:t>ợ</w:t>
      </w:r>
      <w:r>
        <w:rPr>
          <w:lang w:val="nl-NL"/>
        </w:rPr>
        <w:t xml:space="preserve">c </w:t>
      </w:r>
      <w:r w:rsidRPr="00252804">
        <w:rPr>
          <w:lang w:val="nl-NL"/>
        </w:rPr>
        <w:t>á</w:t>
      </w:r>
      <w:r>
        <w:rPr>
          <w:lang w:val="nl-NL"/>
        </w:rPr>
        <w:t>p d</w:t>
      </w:r>
      <w:r w:rsidRPr="00252804">
        <w:rPr>
          <w:lang w:val="nl-NL"/>
        </w:rPr>
        <w:t>ụng</w:t>
      </w:r>
      <w:r>
        <w:rPr>
          <w:lang w:val="nl-NL"/>
        </w:rPr>
        <w:t xml:space="preserve"> c</w:t>
      </w:r>
      <w:r w:rsidRPr="00252804">
        <w:rPr>
          <w:lang w:val="nl-NL"/>
        </w:rPr>
        <w:t>ơ</w:t>
      </w:r>
      <w:r>
        <w:rPr>
          <w:lang w:val="nl-NL"/>
        </w:rPr>
        <w:t xml:space="preserve"> ch</w:t>
      </w:r>
      <w:r w:rsidRPr="00252804">
        <w:rPr>
          <w:lang w:val="nl-NL"/>
        </w:rPr>
        <w:t>ế</w:t>
      </w:r>
      <w:r>
        <w:rPr>
          <w:lang w:val="nl-NL"/>
        </w:rPr>
        <w:t xml:space="preserve"> t</w:t>
      </w:r>
      <w:r w:rsidRPr="00252804">
        <w:rPr>
          <w:lang w:val="nl-NL"/>
        </w:rPr>
        <w:t>ài</w:t>
      </w:r>
      <w:r>
        <w:rPr>
          <w:lang w:val="nl-NL"/>
        </w:rPr>
        <w:t xml:space="preserve"> ch</w:t>
      </w:r>
      <w:r w:rsidRPr="00252804">
        <w:rPr>
          <w:lang w:val="nl-NL"/>
        </w:rPr>
        <w:t>í</w:t>
      </w:r>
      <w:r>
        <w:rPr>
          <w:lang w:val="nl-NL"/>
        </w:rPr>
        <w:t>nh c</w:t>
      </w:r>
      <w:r w:rsidRPr="00252804">
        <w:rPr>
          <w:lang w:val="nl-NL"/>
        </w:rPr>
        <w:t>ủa</w:t>
      </w:r>
      <w:r>
        <w:rPr>
          <w:lang w:val="nl-NL"/>
        </w:rPr>
        <w:t xml:space="preserve"> </w:t>
      </w:r>
      <w:r w:rsidRPr="00252804">
        <w:rPr>
          <w:lang w:val="nl-NL"/>
        </w:rPr>
        <w:t>đơ</w:t>
      </w:r>
      <w:r>
        <w:rPr>
          <w:lang w:val="nl-NL"/>
        </w:rPr>
        <w:t>n v</w:t>
      </w:r>
      <w:r w:rsidRPr="00252804">
        <w:rPr>
          <w:lang w:val="nl-NL"/>
        </w:rPr>
        <w:t>ị</w:t>
      </w:r>
      <w:r>
        <w:rPr>
          <w:lang w:val="nl-NL"/>
        </w:rPr>
        <w:t xml:space="preserve"> s</w:t>
      </w:r>
      <w:r w:rsidRPr="00252804">
        <w:rPr>
          <w:lang w:val="nl-NL"/>
        </w:rPr>
        <w:t>ự</w:t>
      </w:r>
      <w:r>
        <w:rPr>
          <w:lang w:val="nl-NL"/>
        </w:rPr>
        <w:t xml:space="preserve"> nghi</w:t>
      </w:r>
      <w:r w:rsidRPr="00252804">
        <w:rPr>
          <w:lang w:val="nl-NL"/>
        </w:rPr>
        <w:t>ệp</w:t>
      </w:r>
      <w:r>
        <w:rPr>
          <w:lang w:val="nl-NL"/>
        </w:rPr>
        <w:t xml:space="preserve"> (nh</w:t>
      </w:r>
      <w:r w:rsidRPr="00252804">
        <w:rPr>
          <w:lang w:val="nl-NL"/>
        </w:rPr>
        <w:t>ư</w:t>
      </w:r>
      <w:r>
        <w:rPr>
          <w:lang w:val="nl-NL"/>
        </w:rPr>
        <w:t xml:space="preserve"> C</w:t>
      </w:r>
      <w:r w:rsidRPr="00252804">
        <w:rPr>
          <w:lang w:val="nl-NL"/>
        </w:rPr>
        <w:t>ục</w:t>
      </w:r>
      <w:r>
        <w:rPr>
          <w:lang w:val="nl-NL"/>
        </w:rPr>
        <w:t xml:space="preserve"> Vi</w:t>
      </w:r>
      <w:r w:rsidRPr="00252804">
        <w:rPr>
          <w:lang w:val="nl-NL"/>
        </w:rPr>
        <w:t>ễn</w:t>
      </w:r>
      <w:r>
        <w:rPr>
          <w:lang w:val="nl-NL"/>
        </w:rPr>
        <w:t xml:space="preserve"> th</w:t>
      </w:r>
      <w:r w:rsidRPr="00252804">
        <w:rPr>
          <w:lang w:val="nl-NL"/>
        </w:rPr>
        <w:t>ô</w:t>
      </w:r>
      <w:r>
        <w:rPr>
          <w:lang w:val="nl-NL"/>
        </w:rPr>
        <w:t>ng, C</w:t>
      </w:r>
      <w:r w:rsidRPr="00252804">
        <w:rPr>
          <w:lang w:val="nl-NL"/>
        </w:rPr>
        <w:t>ục</w:t>
      </w:r>
      <w:r>
        <w:rPr>
          <w:lang w:val="nl-NL"/>
        </w:rPr>
        <w:t xml:space="preserve"> T</w:t>
      </w:r>
      <w:r w:rsidRPr="00252804">
        <w:rPr>
          <w:lang w:val="nl-NL"/>
        </w:rPr>
        <w:t>ầ</w:t>
      </w:r>
      <w:r>
        <w:rPr>
          <w:lang w:val="nl-NL"/>
        </w:rPr>
        <w:t>n s</w:t>
      </w:r>
      <w:r w:rsidRPr="00252804">
        <w:rPr>
          <w:lang w:val="nl-NL"/>
        </w:rPr>
        <w:t>ố</w:t>
      </w:r>
      <w:r>
        <w:rPr>
          <w:lang w:val="nl-NL"/>
        </w:rPr>
        <w:t xml:space="preserve"> hi</w:t>
      </w:r>
      <w:r w:rsidRPr="00252804">
        <w:rPr>
          <w:lang w:val="nl-NL"/>
        </w:rPr>
        <w:t>ện</w:t>
      </w:r>
      <w:r>
        <w:rPr>
          <w:lang w:val="nl-NL"/>
        </w:rPr>
        <w:t xml:space="preserve"> </w:t>
      </w:r>
      <w:r w:rsidRPr="00252804">
        <w:rPr>
          <w:lang w:val="nl-NL"/>
        </w:rPr>
        <w:t>đ</w:t>
      </w:r>
      <w:r>
        <w:rPr>
          <w:lang w:val="nl-NL"/>
        </w:rPr>
        <w:t>ang đư</w:t>
      </w:r>
      <w:r w:rsidRPr="00252804">
        <w:rPr>
          <w:lang w:val="nl-NL"/>
        </w:rPr>
        <w:t>ợ</w:t>
      </w:r>
      <w:r>
        <w:rPr>
          <w:lang w:val="nl-NL"/>
        </w:rPr>
        <w:t xml:space="preserve">c </w:t>
      </w:r>
      <w:r w:rsidRPr="00252804">
        <w:rPr>
          <w:lang w:val="nl-NL"/>
        </w:rPr>
        <w:t>á</w:t>
      </w:r>
      <w:r>
        <w:rPr>
          <w:lang w:val="nl-NL"/>
        </w:rPr>
        <w:t>p d</w:t>
      </w:r>
      <w:r w:rsidRPr="00252804">
        <w:rPr>
          <w:lang w:val="nl-NL"/>
        </w:rPr>
        <w:t>ụng</w:t>
      </w:r>
      <w:r>
        <w:rPr>
          <w:lang w:val="nl-NL"/>
        </w:rPr>
        <w:t>). V</w:t>
      </w:r>
      <w:r w:rsidRPr="00252804">
        <w:rPr>
          <w:lang w:val="nl-NL"/>
        </w:rPr>
        <w:t>ì</w:t>
      </w:r>
      <w:r>
        <w:rPr>
          <w:lang w:val="nl-NL"/>
        </w:rPr>
        <w:t xml:space="preserve"> v</w:t>
      </w:r>
      <w:r w:rsidRPr="00252804">
        <w:rPr>
          <w:lang w:val="nl-NL"/>
        </w:rPr>
        <w:t>ậy</w:t>
      </w:r>
      <w:r>
        <w:rPr>
          <w:lang w:val="nl-NL"/>
        </w:rPr>
        <w:t xml:space="preserve">, </w:t>
      </w:r>
      <w:r w:rsidR="00E46C8E">
        <w:rPr>
          <w:lang w:val="nl-NL"/>
        </w:rPr>
        <w:t>Bộ Tài chính</w:t>
      </w:r>
      <w:r>
        <w:rPr>
          <w:lang w:val="nl-NL"/>
        </w:rPr>
        <w:t xml:space="preserve"> gi</w:t>
      </w:r>
      <w:r w:rsidRPr="00252804">
        <w:rPr>
          <w:lang w:val="nl-NL"/>
        </w:rPr>
        <w:t>ữ</w:t>
      </w:r>
      <w:r>
        <w:rPr>
          <w:lang w:val="nl-NL"/>
        </w:rPr>
        <w:t xml:space="preserve"> quy đ</w:t>
      </w:r>
      <w:r w:rsidRPr="00252804">
        <w:rPr>
          <w:lang w:val="nl-NL"/>
        </w:rPr>
        <w:t>ịnh</w:t>
      </w:r>
      <w:r>
        <w:rPr>
          <w:lang w:val="nl-NL"/>
        </w:rPr>
        <w:t xml:space="preserve"> nh</w:t>
      </w:r>
      <w:r w:rsidRPr="00252804">
        <w:rPr>
          <w:lang w:val="nl-NL"/>
        </w:rPr>
        <w:t>ư</w:t>
      </w:r>
      <w:r>
        <w:rPr>
          <w:lang w:val="nl-NL"/>
        </w:rPr>
        <w:t xml:space="preserve"> t</w:t>
      </w:r>
      <w:r w:rsidRPr="00252804">
        <w:rPr>
          <w:lang w:val="nl-NL"/>
        </w:rPr>
        <w:t>ại</w:t>
      </w:r>
      <w:r>
        <w:rPr>
          <w:lang w:val="nl-NL"/>
        </w:rPr>
        <w:t xml:space="preserve"> d</w:t>
      </w:r>
      <w:r w:rsidRPr="00252804">
        <w:rPr>
          <w:lang w:val="nl-NL"/>
        </w:rPr>
        <w:t>ự</w:t>
      </w:r>
      <w:r>
        <w:rPr>
          <w:lang w:val="nl-NL"/>
        </w:rPr>
        <w:t xml:space="preserve"> th</w:t>
      </w:r>
      <w:r w:rsidRPr="00252804">
        <w:rPr>
          <w:lang w:val="nl-NL"/>
        </w:rPr>
        <w:t>ảo</w:t>
      </w:r>
      <w:r>
        <w:rPr>
          <w:lang w:val="nl-NL"/>
        </w:rPr>
        <w:t xml:space="preserve"> Ngh</w:t>
      </w:r>
      <w:r w:rsidRPr="00252804">
        <w:rPr>
          <w:lang w:val="nl-NL"/>
        </w:rPr>
        <w:t>ị</w:t>
      </w:r>
      <w:r>
        <w:rPr>
          <w:lang w:val="nl-NL"/>
        </w:rPr>
        <w:t xml:space="preserve"> </w:t>
      </w:r>
      <w:r w:rsidRPr="00252804">
        <w:rPr>
          <w:lang w:val="nl-NL"/>
        </w:rPr>
        <w:t>định</w:t>
      </w:r>
      <w:r>
        <w:rPr>
          <w:lang w:val="nl-NL"/>
        </w:rPr>
        <w:t>.</w:t>
      </w:r>
    </w:p>
    <w:p w:rsidR="00C45F49" w:rsidRPr="003138ED" w:rsidRDefault="00C45F49" w:rsidP="00C45F49">
      <w:pPr>
        <w:spacing w:before="120" w:after="120"/>
        <w:ind w:firstLine="567"/>
        <w:jc w:val="both"/>
        <w:rPr>
          <w:b/>
          <w:lang w:val="nl-NL"/>
        </w:rPr>
      </w:pPr>
      <w:r w:rsidRPr="003138ED">
        <w:rPr>
          <w:b/>
          <w:lang w:val="nl-NL"/>
        </w:rPr>
        <w:t>2. Bổ sung quy định về thuế đối với tiền phí để lại cho doanh nghiệp</w:t>
      </w:r>
    </w:p>
    <w:p w:rsidR="00C45F49" w:rsidRDefault="00C45F49" w:rsidP="00C45F49">
      <w:pPr>
        <w:spacing w:before="120" w:after="120"/>
        <w:ind w:firstLine="567"/>
        <w:jc w:val="both"/>
        <w:rPr>
          <w:lang w:val="nl-NL"/>
        </w:rPr>
      </w:pPr>
      <w:r>
        <w:rPr>
          <w:lang w:val="nl-NL"/>
        </w:rPr>
        <w:t>T</w:t>
      </w:r>
      <w:r w:rsidRPr="005A2B23">
        <w:rPr>
          <w:lang w:val="nl-NL"/>
        </w:rPr>
        <w:t>ại</w:t>
      </w:r>
      <w:r>
        <w:rPr>
          <w:lang w:val="nl-NL"/>
        </w:rPr>
        <w:t xml:space="preserve"> kho</w:t>
      </w:r>
      <w:r w:rsidRPr="00E76A4C">
        <w:rPr>
          <w:lang w:val="nl-NL"/>
        </w:rPr>
        <w:t>ản</w:t>
      </w:r>
      <w:r>
        <w:rPr>
          <w:lang w:val="nl-NL"/>
        </w:rPr>
        <w:t xml:space="preserve"> 3 </w:t>
      </w:r>
      <w:r w:rsidRPr="00E76A4C">
        <w:rPr>
          <w:lang w:val="nl-NL"/>
        </w:rPr>
        <w:t>Đ</w:t>
      </w:r>
      <w:r>
        <w:rPr>
          <w:lang w:val="nl-NL"/>
        </w:rPr>
        <w:t>i</w:t>
      </w:r>
      <w:r w:rsidRPr="00E76A4C">
        <w:rPr>
          <w:lang w:val="nl-NL"/>
        </w:rPr>
        <w:t>ều</w:t>
      </w:r>
      <w:r>
        <w:rPr>
          <w:lang w:val="nl-NL"/>
        </w:rPr>
        <w:t xml:space="preserve"> 4 Ngh</w:t>
      </w:r>
      <w:r w:rsidRPr="005A2B23">
        <w:rPr>
          <w:lang w:val="nl-NL"/>
        </w:rPr>
        <w:t>ị</w:t>
      </w:r>
      <w:r>
        <w:rPr>
          <w:lang w:val="nl-NL"/>
        </w:rPr>
        <w:t xml:space="preserve"> đ</w:t>
      </w:r>
      <w:r w:rsidRPr="005A2B23">
        <w:rPr>
          <w:lang w:val="nl-NL"/>
        </w:rPr>
        <w:t>ịnh</w:t>
      </w:r>
      <w:r>
        <w:rPr>
          <w:lang w:val="nl-NL"/>
        </w:rPr>
        <w:t xml:space="preserve"> 120 quy đ</w:t>
      </w:r>
      <w:r w:rsidRPr="005A2B23">
        <w:rPr>
          <w:lang w:val="nl-NL"/>
        </w:rPr>
        <w:t>ịn</w:t>
      </w:r>
      <w:r>
        <w:rPr>
          <w:lang w:val="nl-NL"/>
        </w:rPr>
        <w:t>h: Ti</w:t>
      </w:r>
      <w:r w:rsidRPr="005A2B23">
        <w:rPr>
          <w:lang w:val="nl-NL"/>
        </w:rPr>
        <w:t>ền</w:t>
      </w:r>
      <w:r>
        <w:rPr>
          <w:lang w:val="nl-NL"/>
        </w:rPr>
        <w:t xml:space="preserve"> ph</w:t>
      </w:r>
      <w:r w:rsidRPr="005A2B23">
        <w:rPr>
          <w:lang w:val="nl-NL"/>
        </w:rPr>
        <w:t>í</w:t>
      </w:r>
      <w:r>
        <w:rPr>
          <w:lang w:val="nl-NL"/>
        </w:rPr>
        <w:t xml:space="preserve"> đ</w:t>
      </w:r>
      <w:r w:rsidRPr="005A2B23">
        <w:rPr>
          <w:lang w:val="nl-NL"/>
        </w:rPr>
        <w:t>ể</w:t>
      </w:r>
      <w:r>
        <w:rPr>
          <w:lang w:val="nl-NL"/>
        </w:rPr>
        <w:t xml:space="preserve"> l</w:t>
      </w:r>
      <w:r w:rsidRPr="005A2B23">
        <w:rPr>
          <w:lang w:val="nl-NL"/>
        </w:rPr>
        <w:t>ại</w:t>
      </w:r>
      <w:r>
        <w:rPr>
          <w:lang w:val="nl-NL"/>
        </w:rPr>
        <w:t xml:space="preserve"> cho t</w:t>
      </w:r>
      <w:r w:rsidRPr="00E76A4C">
        <w:rPr>
          <w:lang w:val="nl-NL"/>
        </w:rPr>
        <w:t>ổ</w:t>
      </w:r>
      <w:r>
        <w:rPr>
          <w:lang w:val="nl-NL"/>
        </w:rPr>
        <w:t xml:space="preserve"> ch</w:t>
      </w:r>
      <w:r w:rsidRPr="00E76A4C">
        <w:rPr>
          <w:lang w:val="nl-NL"/>
        </w:rPr>
        <w:t>ức</w:t>
      </w:r>
      <w:r>
        <w:rPr>
          <w:lang w:val="nl-NL"/>
        </w:rPr>
        <w:t xml:space="preserve"> đư</w:t>
      </w:r>
      <w:r w:rsidRPr="00E76A4C">
        <w:rPr>
          <w:lang w:val="nl-NL"/>
        </w:rPr>
        <w:t>ợ</w:t>
      </w:r>
      <w:r>
        <w:rPr>
          <w:lang w:val="nl-NL"/>
        </w:rPr>
        <w:t>c c</w:t>
      </w:r>
      <w:r w:rsidRPr="00E76A4C">
        <w:rPr>
          <w:lang w:val="nl-NL"/>
        </w:rPr>
        <w:t>ơ</w:t>
      </w:r>
      <w:r>
        <w:rPr>
          <w:lang w:val="nl-NL"/>
        </w:rPr>
        <w:t xml:space="preserve"> quan nh</w:t>
      </w:r>
      <w:r w:rsidRPr="00E76A4C">
        <w:rPr>
          <w:lang w:val="nl-NL"/>
        </w:rPr>
        <w:t>à</w:t>
      </w:r>
      <w:r>
        <w:rPr>
          <w:lang w:val="nl-NL"/>
        </w:rPr>
        <w:t xml:space="preserve"> nư</w:t>
      </w:r>
      <w:r w:rsidRPr="00E76A4C">
        <w:rPr>
          <w:lang w:val="nl-NL"/>
        </w:rPr>
        <w:t>ớc</w:t>
      </w:r>
      <w:r>
        <w:rPr>
          <w:lang w:val="nl-NL"/>
        </w:rPr>
        <w:t xml:space="preserve"> giao thu ph</w:t>
      </w:r>
      <w:r w:rsidRPr="00E76A4C">
        <w:rPr>
          <w:lang w:val="nl-NL"/>
        </w:rPr>
        <w:t>í</w:t>
      </w:r>
      <w:r>
        <w:rPr>
          <w:lang w:val="nl-NL"/>
        </w:rPr>
        <w:t xml:space="preserve"> (doanh nghi</w:t>
      </w:r>
      <w:r w:rsidRPr="005A2B23">
        <w:rPr>
          <w:lang w:val="nl-NL"/>
        </w:rPr>
        <w:t>ệp</w:t>
      </w:r>
      <w:r>
        <w:rPr>
          <w:lang w:val="nl-NL"/>
        </w:rPr>
        <w:t>) l</w:t>
      </w:r>
      <w:r w:rsidRPr="005A2B23">
        <w:rPr>
          <w:lang w:val="nl-NL"/>
        </w:rPr>
        <w:t>à</w:t>
      </w:r>
      <w:r>
        <w:rPr>
          <w:lang w:val="nl-NL"/>
        </w:rPr>
        <w:t xml:space="preserve"> doanh thu c</w:t>
      </w:r>
      <w:r w:rsidRPr="005A2B23">
        <w:rPr>
          <w:lang w:val="nl-NL"/>
        </w:rPr>
        <w:t>ủa</w:t>
      </w:r>
      <w:r>
        <w:rPr>
          <w:lang w:val="nl-NL"/>
        </w:rPr>
        <w:t xml:space="preserve"> doanh nghi</w:t>
      </w:r>
      <w:r w:rsidRPr="005A2B23">
        <w:rPr>
          <w:lang w:val="nl-NL"/>
        </w:rPr>
        <w:t>ệp</w:t>
      </w:r>
      <w:r>
        <w:rPr>
          <w:lang w:val="nl-NL"/>
        </w:rPr>
        <w:t>, nh</w:t>
      </w:r>
      <w:r w:rsidRPr="00252804">
        <w:rPr>
          <w:lang w:val="nl-NL"/>
        </w:rPr>
        <w:t>ư</w:t>
      </w:r>
      <w:r>
        <w:rPr>
          <w:lang w:val="nl-NL"/>
        </w:rPr>
        <w:t>ng ch</w:t>
      </w:r>
      <w:r w:rsidRPr="005A2B23">
        <w:rPr>
          <w:lang w:val="nl-NL"/>
        </w:rPr>
        <w:t>ư</w:t>
      </w:r>
      <w:r>
        <w:rPr>
          <w:lang w:val="nl-NL"/>
        </w:rPr>
        <w:t>a quy đ</w:t>
      </w:r>
      <w:r w:rsidRPr="005A2B23">
        <w:rPr>
          <w:lang w:val="nl-NL"/>
        </w:rPr>
        <w:t>ịnh</w:t>
      </w:r>
      <w:r>
        <w:rPr>
          <w:lang w:val="nl-NL"/>
        </w:rPr>
        <w:t xml:space="preserve"> r</w:t>
      </w:r>
      <w:r w:rsidRPr="005A2B23">
        <w:rPr>
          <w:lang w:val="nl-NL"/>
        </w:rPr>
        <w:t>õ</w:t>
      </w:r>
      <w:r>
        <w:rPr>
          <w:lang w:val="nl-NL"/>
        </w:rPr>
        <w:t xml:space="preserve"> doanh thu n</w:t>
      </w:r>
      <w:r w:rsidRPr="005A2B23">
        <w:rPr>
          <w:lang w:val="nl-NL"/>
        </w:rPr>
        <w:t>ày</w:t>
      </w:r>
      <w:r>
        <w:rPr>
          <w:lang w:val="nl-NL"/>
        </w:rPr>
        <w:t xml:space="preserve"> ch</w:t>
      </w:r>
      <w:r w:rsidRPr="005A2B23">
        <w:rPr>
          <w:lang w:val="nl-NL"/>
        </w:rPr>
        <w:t>ịu</w:t>
      </w:r>
      <w:r>
        <w:rPr>
          <w:lang w:val="nl-NL"/>
        </w:rPr>
        <w:t xml:space="preserve"> thu</w:t>
      </w:r>
      <w:r w:rsidRPr="005A2B23">
        <w:rPr>
          <w:lang w:val="nl-NL"/>
        </w:rPr>
        <w:t>ế</w:t>
      </w:r>
      <w:r>
        <w:rPr>
          <w:lang w:val="nl-NL"/>
        </w:rPr>
        <w:t>.</w:t>
      </w:r>
    </w:p>
    <w:p w:rsidR="00C45F49" w:rsidRDefault="0032487B" w:rsidP="00C45F49">
      <w:pPr>
        <w:spacing w:before="120" w:after="120"/>
        <w:ind w:firstLine="567"/>
        <w:jc w:val="both"/>
        <w:rPr>
          <w:lang w:val="nl-NL"/>
        </w:rPr>
      </w:pPr>
      <w:r>
        <w:rPr>
          <w:lang w:val="nl-NL"/>
        </w:rPr>
        <w:t>T</w:t>
      </w:r>
      <w:r w:rsidRPr="003138ED">
        <w:rPr>
          <w:lang w:val="nl-NL"/>
        </w:rPr>
        <w:t>ại</w:t>
      </w:r>
      <w:r>
        <w:rPr>
          <w:lang w:val="nl-NL"/>
        </w:rPr>
        <w:t xml:space="preserve"> d</w:t>
      </w:r>
      <w:r w:rsidRPr="003138ED">
        <w:rPr>
          <w:lang w:val="nl-NL"/>
        </w:rPr>
        <w:t>ự</w:t>
      </w:r>
      <w:r>
        <w:rPr>
          <w:lang w:val="nl-NL"/>
        </w:rPr>
        <w:t xml:space="preserve"> th</w:t>
      </w:r>
      <w:r w:rsidRPr="003138ED">
        <w:rPr>
          <w:lang w:val="nl-NL"/>
        </w:rPr>
        <w:t>ảo</w:t>
      </w:r>
      <w:r>
        <w:rPr>
          <w:lang w:val="nl-NL"/>
        </w:rPr>
        <w:t xml:space="preserve"> Ngh</w:t>
      </w:r>
      <w:r w:rsidRPr="003138ED">
        <w:rPr>
          <w:lang w:val="nl-NL"/>
        </w:rPr>
        <w:t>ị</w:t>
      </w:r>
      <w:r>
        <w:rPr>
          <w:lang w:val="nl-NL"/>
        </w:rPr>
        <w:t xml:space="preserve"> </w:t>
      </w:r>
      <w:r w:rsidRPr="003138ED">
        <w:rPr>
          <w:lang w:val="nl-NL"/>
        </w:rPr>
        <w:t>định</w:t>
      </w:r>
      <w:r>
        <w:rPr>
          <w:lang w:val="nl-NL"/>
        </w:rPr>
        <w:t xml:space="preserve"> quy </w:t>
      </w:r>
      <w:r w:rsidRPr="003138ED">
        <w:rPr>
          <w:lang w:val="nl-NL"/>
        </w:rPr>
        <w:t>định</w:t>
      </w:r>
      <w:r>
        <w:rPr>
          <w:lang w:val="nl-NL"/>
        </w:rPr>
        <w:t xml:space="preserve">: </w:t>
      </w:r>
      <w:r w:rsidR="00C45F49">
        <w:rPr>
          <w:lang w:val="nl-NL"/>
        </w:rPr>
        <w:t>Ti</w:t>
      </w:r>
      <w:r w:rsidR="00C45F49" w:rsidRPr="00E76A4C">
        <w:rPr>
          <w:lang w:val="nl-NL"/>
        </w:rPr>
        <w:t>ền</w:t>
      </w:r>
      <w:r w:rsidR="00C45F49">
        <w:rPr>
          <w:lang w:val="nl-NL"/>
        </w:rPr>
        <w:t xml:space="preserve"> ph</w:t>
      </w:r>
      <w:r w:rsidR="00C45F49" w:rsidRPr="00E76A4C">
        <w:rPr>
          <w:lang w:val="nl-NL"/>
        </w:rPr>
        <w:t>í</w:t>
      </w:r>
      <w:r w:rsidR="00C45F49">
        <w:rPr>
          <w:lang w:val="nl-NL"/>
        </w:rPr>
        <w:t xml:space="preserve"> đ</w:t>
      </w:r>
      <w:r w:rsidR="00C45F49" w:rsidRPr="00E76A4C">
        <w:rPr>
          <w:lang w:val="nl-NL"/>
        </w:rPr>
        <w:t>ể</w:t>
      </w:r>
      <w:r w:rsidR="00C45F49">
        <w:rPr>
          <w:lang w:val="nl-NL"/>
        </w:rPr>
        <w:t xml:space="preserve"> l</w:t>
      </w:r>
      <w:r w:rsidR="00C45F49" w:rsidRPr="00E76A4C">
        <w:rPr>
          <w:lang w:val="nl-NL"/>
        </w:rPr>
        <w:t>ại</w:t>
      </w:r>
      <w:r w:rsidR="00C45F49">
        <w:rPr>
          <w:lang w:val="nl-NL"/>
        </w:rPr>
        <w:t xml:space="preserve"> cho doanh nghi</w:t>
      </w:r>
      <w:r w:rsidR="00C45F49" w:rsidRPr="005A2B23">
        <w:rPr>
          <w:lang w:val="nl-NL"/>
        </w:rPr>
        <w:t>ệp</w:t>
      </w:r>
      <w:r w:rsidR="00C45F49">
        <w:rPr>
          <w:lang w:val="nl-NL"/>
        </w:rPr>
        <w:t xml:space="preserve"> l</w:t>
      </w:r>
      <w:r w:rsidR="00C45F49" w:rsidRPr="005A2B23">
        <w:rPr>
          <w:lang w:val="nl-NL"/>
        </w:rPr>
        <w:t>à</w:t>
      </w:r>
      <w:r w:rsidR="00C45F49">
        <w:rPr>
          <w:lang w:val="nl-NL"/>
        </w:rPr>
        <w:t xml:space="preserve"> doanh thu c</w:t>
      </w:r>
      <w:r w:rsidR="00C45F49" w:rsidRPr="005A2B23">
        <w:rPr>
          <w:lang w:val="nl-NL"/>
        </w:rPr>
        <w:t>ủa</w:t>
      </w:r>
      <w:r w:rsidR="00C45F49">
        <w:rPr>
          <w:lang w:val="nl-NL"/>
        </w:rPr>
        <w:t xml:space="preserve"> doanh nghi</w:t>
      </w:r>
      <w:r w:rsidR="00C45F49" w:rsidRPr="005A2B23">
        <w:rPr>
          <w:lang w:val="nl-NL"/>
        </w:rPr>
        <w:t>ệp</w:t>
      </w:r>
      <w:r w:rsidR="00C45F49">
        <w:rPr>
          <w:lang w:val="nl-NL"/>
        </w:rPr>
        <w:t>. Doanh nghi</w:t>
      </w:r>
      <w:r w:rsidR="00C45F49" w:rsidRPr="005A2B23">
        <w:rPr>
          <w:lang w:val="nl-NL"/>
        </w:rPr>
        <w:t>ệp</w:t>
      </w:r>
      <w:r w:rsidR="00C45F49">
        <w:rPr>
          <w:lang w:val="nl-NL"/>
        </w:rPr>
        <w:t xml:space="preserve"> khai, n</w:t>
      </w:r>
      <w:r w:rsidR="00C45F49" w:rsidRPr="005A2B23">
        <w:rPr>
          <w:lang w:val="nl-NL"/>
        </w:rPr>
        <w:t>ộp</w:t>
      </w:r>
      <w:r w:rsidR="00C45F49">
        <w:rPr>
          <w:lang w:val="nl-NL"/>
        </w:rPr>
        <w:t xml:space="preserve"> thu</w:t>
      </w:r>
      <w:r w:rsidR="00C45F49" w:rsidRPr="005A2B23">
        <w:rPr>
          <w:lang w:val="nl-NL"/>
        </w:rPr>
        <w:t>ế</w:t>
      </w:r>
      <w:r w:rsidR="00C45F49">
        <w:rPr>
          <w:lang w:val="nl-NL"/>
        </w:rPr>
        <w:t xml:space="preserve"> (GTGT, TNDN) theo quy đ</w:t>
      </w:r>
      <w:r w:rsidR="00C45F49" w:rsidRPr="005A2B23">
        <w:rPr>
          <w:lang w:val="nl-NL"/>
        </w:rPr>
        <w:t>ịnh</w:t>
      </w:r>
      <w:r w:rsidR="00C45F49">
        <w:rPr>
          <w:lang w:val="nl-NL"/>
        </w:rPr>
        <w:t xml:space="preserve"> ph</w:t>
      </w:r>
      <w:r w:rsidR="00C45F49" w:rsidRPr="005A2B23">
        <w:rPr>
          <w:lang w:val="nl-NL"/>
        </w:rPr>
        <w:t>áp</w:t>
      </w:r>
      <w:r w:rsidR="00C45F49">
        <w:rPr>
          <w:lang w:val="nl-NL"/>
        </w:rPr>
        <w:t xml:space="preserve"> lu</w:t>
      </w:r>
      <w:r w:rsidR="00C45F49" w:rsidRPr="005A2B23">
        <w:rPr>
          <w:lang w:val="nl-NL"/>
        </w:rPr>
        <w:t>ậ</w:t>
      </w:r>
      <w:r w:rsidR="00C45F49">
        <w:rPr>
          <w:lang w:val="nl-NL"/>
        </w:rPr>
        <w:t>t v</w:t>
      </w:r>
      <w:r w:rsidR="00C45F49" w:rsidRPr="003138ED">
        <w:rPr>
          <w:lang w:val="nl-NL"/>
        </w:rPr>
        <w:t>ề</w:t>
      </w:r>
      <w:r w:rsidR="00C45F49">
        <w:rPr>
          <w:lang w:val="nl-NL"/>
        </w:rPr>
        <w:t xml:space="preserve"> thu</w:t>
      </w:r>
      <w:r w:rsidR="00C45F49" w:rsidRPr="003138ED">
        <w:rPr>
          <w:lang w:val="nl-NL"/>
        </w:rPr>
        <w:t>ế</w:t>
      </w:r>
      <w:r w:rsidR="00C45F49">
        <w:rPr>
          <w:lang w:val="nl-NL"/>
        </w:rPr>
        <w:t>.</w:t>
      </w:r>
    </w:p>
    <w:p w:rsidR="00C45F49" w:rsidRPr="0087143F" w:rsidRDefault="00C45F49" w:rsidP="00C45F49">
      <w:pPr>
        <w:spacing w:before="120" w:after="120"/>
        <w:ind w:firstLine="567"/>
        <w:jc w:val="both"/>
        <w:rPr>
          <w:b/>
          <w:i/>
          <w:lang w:val="nl-NL"/>
        </w:rPr>
      </w:pPr>
      <w:r>
        <w:rPr>
          <w:b/>
          <w:i/>
          <w:lang w:val="nl-NL"/>
        </w:rPr>
        <w:t xml:space="preserve">* </w:t>
      </w:r>
      <w:r w:rsidRPr="0087143F">
        <w:rPr>
          <w:b/>
          <w:i/>
          <w:lang w:val="nl-NL"/>
        </w:rPr>
        <w:t>Ý kiến tham gia</w:t>
      </w:r>
      <w:r>
        <w:rPr>
          <w:b/>
          <w:i/>
          <w:lang w:val="nl-NL"/>
        </w:rPr>
        <w:t xml:space="preserve"> c</w:t>
      </w:r>
      <w:r w:rsidRPr="006539CD">
        <w:rPr>
          <w:b/>
          <w:i/>
          <w:lang w:val="nl-NL"/>
        </w:rPr>
        <w:t>ủa</w:t>
      </w:r>
      <w:r>
        <w:rPr>
          <w:b/>
          <w:i/>
          <w:lang w:val="nl-NL"/>
        </w:rPr>
        <w:t xml:space="preserve"> B</w:t>
      </w:r>
      <w:r w:rsidRPr="006539CD">
        <w:rPr>
          <w:b/>
          <w:i/>
          <w:lang w:val="nl-NL"/>
        </w:rPr>
        <w:t>ộ</w:t>
      </w:r>
      <w:r>
        <w:rPr>
          <w:b/>
          <w:i/>
          <w:lang w:val="nl-NL"/>
        </w:rPr>
        <w:t>, ng</w:t>
      </w:r>
      <w:r w:rsidRPr="006539CD">
        <w:rPr>
          <w:b/>
          <w:i/>
          <w:lang w:val="nl-NL"/>
        </w:rPr>
        <w:t>ành</w:t>
      </w:r>
      <w:r>
        <w:rPr>
          <w:b/>
          <w:i/>
          <w:lang w:val="nl-NL"/>
        </w:rPr>
        <w:t xml:space="preserve">, </w:t>
      </w:r>
      <w:r w:rsidRPr="006539CD">
        <w:rPr>
          <w:b/>
          <w:i/>
          <w:lang w:val="nl-NL"/>
        </w:rPr>
        <w:t>đị</w:t>
      </w:r>
      <w:r>
        <w:rPr>
          <w:b/>
          <w:i/>
          <w:lang w:val="nl-NL"/>
        </w:rPr>
        <w:t>a ph</w:t>
      </w:r>
      <w:r w:rsidRPr="006539CD">
        <w:rPr>
          <w:b/>
          <w:i/>
          <w:lang w:val="nl-NL"/>
        </w:rPr>
        <w:t>ươ</w:t>
      </w:r>
      <w:r>
        <w:rPr>
          <w:b/>
          <w:i/>
          <w:lang w:val="nl-NL"/>
        </w:rPr>
        <w:t>ng</w:t>
      </w:r>
    </w:p>
    <w:p w:rsidR="00C45F49" w:rsidRDefault="00C45F49" w:rsidP="00C45F49">
      <w:pPr>
        <w:spacing w:before="120" w:after="120"/>
        <w:ind w:firstLine="567"/>
        <w:jc w:val="both"/>
        <w:rPr>
          <w:color w:val="000000"/>
          <w:lang w:val="nl-NL"/>
        </w:rPr>
      </w:pPr>
      <w:r>
        <w:rPr>
          <w:color w:val="000000"/>
          <w:lang w:val="nl-NL"/>
        </w:rPr>
        <w:t xml:space="preserve">(1) </w:t>
      </w:r>
      <w:r w:rsidRPr="00854717">
        <w:rPr>
          <w:color w:val="000000"/>
          <w:lang w:val="nl-NL"/>
        </w:rPr>
        <w:t>Bộ Giáo dục và Đào tạo đề nghị hoàn thiện quy định đối với loại hình đơn vị sự nghiệp được áp dụng cơ chế tài chính như doanh nghiệp để đảm bảo phù hợp với N</w:t>
      </w:r>
      <w:r>
        <w:rPr>
          <w:color w:val="000000"/>
          <w:lang w:val="nl-NL"/>
        </w:rPr>
        <w:t>gh</w:t>
      </w:r>
      <w:r w:rsidRPr="004C015D">
        <w:rPr>
          <w:color w:val="000000"/>
          <w:lang w:val="nl-NL"/>
        </w:rPr>
        <w:t>ị</w:t>
      </w:r>
      <w:r>
        <w:rPr>
          <w:color w:val="000000"/>
          <w:lang w:val="nl-NL"/>
        </w:rPr>
        <w:t xml:space="preserve"> </w:t>
      </w:r>
      <w:r w:rsidRPr="004C015D">
        <w:rPr>
          <w:color w:val="000000"/>
          <w:lang w:val="nl-NL"/>
        </w:rPr>
        <w:t>định</w:t>
      </w:r>
      <w:r w:rsidRPr="00854717">
        <w:rPr>
          <w:color w:val="000000"/>
          <w:lang w:val="nl-NL"/>
        </w:rPr>
        <w:t xml:space="preserve"> sửa đổi N</w:t>
      </w:r>
      <w:r>
        <w:rPr>
          <w:color w:val="000000"/>
          <w:lang w:val="nl-NL"/>
        </w:rPr>
        <w:t>gh</w:t>
      </w:r>
      <w:r w:rsidRPr="004C015D">
        <w:rPr>
          <w:color w:val="000000"/>
          <w:lang w:val="nl-NL"/>
        </w:rPr>
        <w:t>ị</w:t>
      </w:r>
      <w:r>
        <w:rPr>
          <w:color w:val="000000"/>
          <w:lang w:val="nl-NL"/>
        </w:rPr>
        <w:t xml:space="preserve"> </w:t>
      </w:r>
      <w:r w:rsidRPr="004C015D">
        <w:rPr>
          <w:color w:val="000000"/>
          <w:lang w:val="nl-NL"/>
        </w:rPr>
        <w:t>định</w:t>
      </w:r>
      <w:r w:rsidRPr="00854717">
        <w:rPr>
          <w:color w:val="000000"/>
          <w:lang w:val="nl-NL"/>
        </w:rPr>
        <w:t xml:space="preserve"> số 16/2015/NĐ-CP. Đơn vị sự nghiệp công áp dụng cơ chế tài chính như doanh nghiệp thì khoản phí để lại không chịu thuế TNDN hay đây là doanh thu của tổ chức thu phí và phải kê khai, nộp thuế (GTGT, TNDN) theo quy định.</w:t>
      </w:r>
    </w:p>
    <w:p w:rsidR="00C45F49" w:rsidRDefault="00C45F49" w:rsidP="00C45F49">
      <w:pPr>
        <w:spacing w:before="120" w:after="120"/>
        <w:ind w:firstLine="567"/>
        <w:jc w:val="both"/>
        <w:rPr>
          <w:color w:val="000000"/>
          <w:lang w:val="nl-NL"/>
        </w:rPr>
      </w:pPr>
      <w:r>
        <w:rPr>
          <w:color w:val="000000"/>
          <w:lang w:val="nl-NL"/>
        </w:rPr>
        <w:t>V</w:t>
      </w:r>
      <w:r w:rsidRPr="00252804">
        <w:rPr>
          <w:color w:val="000000"/>
          <w:lang w:val="nl-NL"/>
        </w:rPr>
        <w:t>ề</w:t>
      </w:r>
      <w:r>
        <w:rPr>
          <w:color w:val="000000"/>
          <w:lang w:val="nl-NL"/>
        </w:rPr>
        <w:t xml:space="preserve"> v</w:t>
      </w:r>
      <w:r w:rsidRPr="00252804">
        <w:rPr>
          <w:color w:val="000000"/>
          <w:lang w:val="nl-NL"/>
        </w:rPr>
        <w:t>ấ</w:t>
      </w:r>
      <w:r>
        <w:rPr>
          <w:color w:val="000000"/>
          <w:lang w:val="nl-NL"/>
        </w:rPr>
        <w:t xml:space="preserve">n </w:t>
      </w:r>
      <w:r w:rsidRPr="00252804">
        <w:rPr>
          <w:color w:val="000000"/>
          <w:lang w:val="nl-NL"/>
        </w:rPr>
        <w:t>đề</w:t>
      </w:r>
      <w:r>
        <w:rPr>
          <w:color w:val="000000"/>
          <w:lang w:val="nl-NL"/>
        </w:rPr>
        <w:t xml:space="preserve"> n</w:t>
      </w:r>
      <w:r w:rsidRPr="00252804">
        <w:rPr>
          <w:color w:val="000000"/>
          <w:lang w:val="nl-NL"/>
        </w:rPr>
        <w:t>ày</w:t>
      </w:r>
      <w:r w:rsidR="00F53F68">
        <w:rPr>
          <w:color w:val="000000"/>
          <w:lang w:val="nl-NL"/>
        </w:rPr>
        <w:t xml:space="preserve">, Bộ Tài chính có ý kiến </w:t>
      </w:r>
      <w:r>
        <w:rPr>
          <w:color w:val="000000"/>
          <w:lang w:val="nl-NL"/>
        </w:rPr>
        <w:t>nh</w:t>
      </w:r>
      <w:r w:rsidRPr="00252804">
        <w:rPr>
          <w:color w:val="000000"/>
          <w:lang w:val="nl-NL"/>
        </w:rPr>
        <w:t>ư</w:t>
      </w:r>
      <w:r>
        <w:rPr>
          <w:color w:val="000000"/>
          <w:lang w:val="nl-NL"/>
        </w:rPr>
        <w:t xml:space="preserve"> sau:</w:t>
      </w:r>
    </w:p>
    <w:p w:rsidR="00C45F49" w:rsidRDefault="00C45F49" w:rsidP="00C45F49">
      <w:pPr>
        <w:spacing w:before="120" w:after="120"/>
        <w:ind w:firstLine="567"/>
        <w:jc w:val="both"/>
        <w:rPr>
          <w:lang w:val="nl-NL"/>
        </w:rPr>
      </w:pPr>
      <w:r>
        <w:rPr>
          <w:lang w:val="nl-NL"/>
        </w:rPr>
        <w:t xml:space="preserve">Theo quy </w:t>
      </w:r>
      <w:r w:rsidRPr="00A32C38">
        <w:rPr>
          <w:lang w:val="nl-NL"/>
        </w:rPr>
        <w:t>định</w:t>
      </w:r>
      <w:r>
        <w:rPr>
          <w:lang w:val="nl-NL"/>
        </w:rPr>
        <w:t xml:space="preserve"> t</w:t>
      </w:r>
      <w:r w:rsidRPr="00A32C38">
        <w:rPr>
          <w:lang w:val="nl-NL"/>
        </w:rPr>
        <w:t>ại</w:t>
      </w:r>
      <w:r>
        <w:rPr>
          <w:lang w:val="nl-NL"/>
        </w:rPr>
        <w:t xml:space="preserve"> Lu</w:t>
      </w:r>
      <w:r w:rsidRPr="00A32C38">
        <w:rPr>
          <w:lang w:val="nl-NL"/>
        </w:rPr>
        <w:t>ậ</w:t>
      </w:r>
      <w:r>
        <w:rPr>
          <w:lang w:val="nl-NL"/>
        </w:rPr>
        <w:t>t ph</w:t>
      </w:r>
      <w:r w:rsidRPr="00A32C38">
        <w:rPr>
          <w:lang w:val="nl-NL"/>
        </w:rPr>
        <w:t>í</w:t>
      </w:r>
      <w:r>
        <w:rPr>
          <w:lang w:val="nl-NL"/>
        </w:rPr>
        <w:t xml:space="preserve"> v</w:t>
      </w:r>
      <w:r w:rsidRPr="00A32C38">
        <w:rPr>
          <w:lang w:val="nl-NL"/>
        </w:rPr>
        <w:t>à</w:t>
      </w:r>
      <w:r>
        <w:rPr>
          <w:lang w:val="nl-NL"/>
        </w:rPr>
        <w:t xml:space="preserve"> l</w:t>
      </w:r>
      <w:r w:rsidRPr="00A32C38">
        <w:rPr>
          <w:lang w:val="nl-NL"/>
        </w:rPr>
        <w:t>ệ</w:t>
      </w:r>
      <w:r>
        <w:rPr>
          <w:lang w:val="nl-NL"/>
        </w:rPr>
        <w:t xml:space="preserve"> ph</w:t>
      </w:r>
      <w:r w:rsidRPr="00A32C38">
        <w:rPr>
          <w:lang w:val="nl-NL"/>
        </w:rPr>
        <w:t>í</w:t>
      </w:r>
      <w:r>
        <w:rPr>
          <w:lang w:val="nl-NL"/>
        </w:rPr>
        <w:t xml:space="preserve"> th</w:t>
      </w:r>
      <w:r w:rsidRPr="00A32C38">
        <w:rPr>
          <w:lang w:val="nl-NL"/>
        </w:rPr>
        <w:t>ì</w:t>
      </w:r>
      <w:r>
        <w:rPr>
          <w:lang w:val="nl-NL"/>
        </w:rPr>
        <w:t>: d</w:t>
      </w:r>
      <w:r w:rsidRPr="00A32C38">
        <w:rPr>
          <w:lang w:val="nl-NL"/>
        </w:rPr>
        <w:t>ịch</w:t>
      </w:r>
      <w:r>
        <w:rPr>
          <w:lang w:val="nl-NL"/>
        </w:rPr>
        <w:t xml:space="preserve"> v</w:t>
      </w:r>
      <w:r w:rsidRPr="00A32C38">
        <w:rPr>
          <w:lang w:val="nl-NL"/>
        </w:rPr>
        <w:t>ụ</w:t>
      </w:r>
      <w:r>
        <w:rPr>
          <w:lang w:val="nl-NL"/>
        </w:rPr>
        <w:t xml:space="preserve"> c</w:t>
      </w:r>
      <w:r w:rsidRPr="00A32C38">
        <w:rPr>
          <w:lang w:val="nl-NL"/>
        </w:rPr>
        <w:t>ô</w:t>
      </w:r>
      <w:r>
        <w:rPr>
          <w:lang w:val="nl-NL"/>
        </w:rPr>
        <w:t>ng do Nh</w:t>
      </w:r>
      <w:r w:rsidRPr="00A32C38">
        <w:rPr>
          <w:lang w:val="nl-NL"/>
        </w:rPr>
        <w:t>à</w:t>
      </w:r>
      <w:r>
        <w:rPr>
          <w:lang w:val="nl-NL"/>
        </w:rPr>
        <w:t xml:space="preserve"> nư</w:t>
      </w:r>
      <w:r w:rsidRPr="00A32C38">
        <w:rPr>
          <w:lang w:val="nl-NL"/>
        </w:rPr>
        <w:t>ớc</w:t>
      </w:r>
      <w:r>
        <w:rPr>
          <w:lang w:val="nl-NL"/>
        </w:rPr>
        <w:t xml:space="preserve"> (c</w:t>
      </w:r>
      <w:r w:rsidRPr="00A32C38">
        <w:rPr>
          <w:lang w:val="nl-NL"/>
        </w:rPr>
        <w:t>ơ</w:t>
      </w:r>
      <w:r>
        <w:rPr>
          <w:lang w:val="nl-NL"/>
        </w:rPr>
        <w:t xml:space="preserve"> quan nh</w:t>
      </w:r>
      <w:r w:rsidRPr="00A32C38">
        <w:rPr>
          <w:lang w:val="nl-NL"/>
        </w:rPr>
        <w:t>à</w:t>
      </w:r>
      <w:r>
        <w:rPr>
          <w:lang w:val="nl-NL"/>
        </w:rPr>
        <w:t xml:space="preserve"> nư</w:t>
      </w:r>
      <w:r w:rsidRPr="00A32C38">
        <w:rPr>
          <w:lang w:val="nl-NL"/>
        </w:rPr>
        <w:t>ớc</w:t>
      </w:r>
      <w:r>
        <w:rPr>
          <w:lang w:val="nl-NL"/>
        </w:rPr>
        <w:t xml:space="preserve">, </w:t>
      </w:r>
      <w:r w:rsidRPr="00A32C38">
        <w:rPr>
          <w:lang w:val="nl-NL"/>
        </w:rPr>
        <w:t>đơ</w:t>
      </w:r>
      <w:r>
        <w:rPr>
          <w:lang w:val="nl-NL"/>
        </w:rPr>
        <w:t>n v</w:t>
      </w:r>
      <w:r w:rsidRPr="00A32C38">
        <w:rPr>
          <w:lang w:val="nl-NL"/>
        </w:rPr>
        <w:t>ị</w:t>
      </w:r>
      <w:r>
        <w:rPr>
          <w:lang w:val="nl-NL"/>
        </w:rPr>
        <w:t xml:space="preserve"> s</w:t>
      </w:r>
      <w:r w:rsidRPr="00A32C38">
        <w:rPr>
          <w:lang w:val="nl-NL"/>
        </w:rPr>
        <w:t>ự</w:t>
      </w:r>
      <w:r>
        <w:rPr>
          <w:lang w:val="nl-NL"/>
        </w:rPr>
        <w:t xml:space="preserve"> nghi</w:t>
      </w:r>
      <w:r w:rsidRPr="00A32C38">
        <w:rPr>
          <w:lang w:val="nl-NL"/>
        </w:rPr>
        <w:t>ệp</w:t>
      </w:r>
      <w:r>
        <w:rPr>
          <w:lang w:val="nl-NL"/>
        </w:rPr>
        <w:t xml:space="preserve"> c</w:t>
      </w:r>
      <w:r w:rsidRPr="00A32C38">
        <w:rPr>
          <w:lang w:val="nl-NL"/>
        </w:rPr>
        <w:t>ô</w:t>
      </w:r>
      <w:r>
        <w:rPr>
          <w:lang w:val="nl-NL"/>
        </w:rPr>
        <w:t>ng l</w:t>
      </w:r>
      <w:r w:rsidRPr="00A32C38">
        <w:rPr>
          <w:lang w:val="nl-NL"/>
        </w:rPr>
        <w:t>ập</w:t>
      </w:r>
      <w:r>
        <w:rPr>
          <w:lang w:val="nl-NL"/>
        </w:rPr>
        <w:t>, t</w:t>
      </w:r>
      <w:r w:rsidRPr="00A32C38">
        <w:rPr>
          <w:lang w:val="nl-NL"/>
        </w:rPr>
        <w:t>ổ</w:t>
      </w:r>
      <w:r>
        <w:rPr>
          <w:lang w:val="nl-NL"/>
        </w:rPr>
        <w:t xml:space="preserve"> ch</w:t>
      </w:r>
      <w:r w:rsidRPr="00A32C38">
        <w:rPr>
          <w:lang w:val="nl-NL"/>
        </w:rPr>
        <w:t>ứ</w:t>
      </w:r>
      <w:r>
        <w:rPr>
          <w:lang w:val="nl-NL"/>
        </w:rPr>
        <w:t>c đư</w:t>
      </w:r>
      <w:r w:rsidRPr="00A32C38">
        <w:rPr>
          <w:lang w:val="nl-NL"/>
        </w:rPr>
        <w:t>ợ</w:t>
      </w:r>
      <w:r>
        <w:rPr>
          <w:lang w:val="nl-NL"/>
        </w:rPr>
        <w:t>c c</w:t>
      </w:r>
      <w:r w:rsidRPr="00A32C38">
        <w:rPr>
          <w:lang w:val="nl-NL"/>
        </w:rPr>
        <w:t>ơ</w:t>
      </w:r>
      <w:r>
        <w:rPr>
          <w:lang w:val="nl-NL"/>
        </w:rPr>
        <w:t xml:space="preserve"> quan c</w:t>
      </w:r>
      <w:r w:rsidRPr="00A32C38">
        <w:rPr>
          <w:lang w:val="nl-NL"/>
        </w:rPr>
        <w:t>ó</w:t>
      </w:r>
      <w:r>
        <w:rPr>
          <w:lang w:val="nl-NL"/>
        </w:rPr>
        <w:t xml:space="preserve"> th</w:t>
      </w:r>
      <w:r w:rsidRPr="00A32C38">
        <w:rPr>
          <w:lang w:val="nl-NL"/>
        </w:rPr>
        <w:t>ẩ</w:t>
      </w:r>
      <w:r>
        <w:rPr>
          <w:lang w:val="nl-NL"/>
        </w:rPr>
        <w:t>m quy</w:t>
      </w:r>
      <w:r w:rsidRPr="00A32C38">
        <w:rPr>
          <w:lang w:val="nl-NL"/>
        </w:rPr>
        <w:t>ền</w:t>
      </w:r>
      <w:r>
        <w:rPr>
          <w:lang w:val="nl-NL"/>
        </w:rPr>
        <w:t xml:space="preserve"> giao) cung c</w:t>
      </w:r>
      <w:r w:rsidRPr="00A32C38">
        <w:rPr>
          <w:lang w:val="nl-NL"/>
        </w:rPr>
        <w:t>ấp</w:t>
      </w:r>
      <w:r>
        <w:rPr>
          <w:lang w:val="nl-NL"/>
        </w:rPr>
        <w:t xml:space="preserve"> th</w:t>
      </w:r>
      <w:r w:rsidRPr="00A32C38">
        <w:rPr>
          <w:lang w:val="nl-NL"/>
        </w:rPr>
        <w:t>ì</w:t>
      </w:r>
      <w:r>
        <w:rPr>
          <w:lang w:val="nl-NL"/>
        </w:rPr>
        <w:t xml:space="preserve"> th</w:t>
      </w:r>
      <w:r w:rsidRPr="00A32C38">
        <w:rPr>
          <w:lang w:val="nl-NL"/>
        </w:rPr>
        <w:t>ực</w:t>
      </w:r>
      <w:r>
        <w:rPr>
          <w:lang w:val="nl-NL"/>
        </w:rPr>
        <w:t xml:space="preserve"> hi</w:t>
      </w:r>
      <w:r w:rsidRPr="00A32C38">
        <w:rPr>
          <w:lang w:val="nl-NL"/>
        </w:rPr>
        <w:t>ện</w:t>
      </w:r>
      <w:r>
        <w:rPr>
          <w:lang w:val="nl-NL"/>
        </w:rPr>
        <w:t xml:space="preserve"> thu ph</w:t>
      </w:r>
      <w:r w:rsidRPr="00A32C38">
        <w:rPr>
          <w:lang w:val="nl-NL"/>
        </w:rPr>
        <w:t>í</w:t>
      </w:r>
      <w:r>
        <w:rPr>
          <w:lang w:val="nl-NL"/>
        </w:rPr>
        <w:t xml:space="preserve"> (ph</w:t>
      </w:r>
      <w:r w:rsidRPr="00A32C38">
        <w:rPr>
          <w:lang w:val="nl-NL"/>
        </w:rPr>
        <w:t>í</w:t>
      </w:r>
      <w:r>
        <w:rPr>
          <w:lang w:val="nl-NL"/>
        </w:rPr>
        <w:t xml:space="preserve"> thu</w:t>
      </w:r>
      <w:r w:rsidRPr="00A32C38">
        <w:rPr>
          <w:lang w:val="nl-NL"/>
        </w:rPr>
        <w:t>ộ</w:t>
      </w:r>
      <w:r>
        <w:rPr>
          <w:lang w:val="nl-NL"/>
        </w:rPr>
        <w:t>c NSNN kh</w:t>
      </w:r>
      <w:r w:rsidRPr="00A32C38">
        <w:rPr>
          <w:lang w:val="nl-NL"/>
        </w:rPr>
        <w:t>ô</w:t>
      </w:r>
      <w:r>
        <w:rPr>
          <w:lang w:val="nl-NL"/>
        </w:rPr>
        <w:t>ng ch</w:t>
      </w:r>
      <w:r w:rsidRPr="00A32C38">
        <w:rPr>
          <w:lang w:val="nl-NL"/>
        </w:rPr>
        <w:t>ịu</w:t>
      </w:r>
      <w:r>
        <w:rPr>
          <w:lang w:val="nl-NL"/>
        </w:rPr>
        <w:t xml:space="preserve"> thu</w:t>
      </w:r>
      <w:r w:rsidRPr="00A32C38">
        <w:rPr>
          <w:lang w:val="nl-NL"/>
        </w:rPr>
        <w:t>ế</w:t>
      </w:r>
      <w:r>
        <w:rPr>
          <w:lang w:val="nl-NL"/>
        </w:rPr>
        <w:t>). C</w:t>
      </w:r>
      <w:r w:rsidRPr="00A32C38">
        <w:rPr>
          <w:lang w:val="nl-NL"/>
        </w:rPr>
        <w:t>ùng</w:t>
      </w:r>
      <w:r>
        <w:rPr>
          <w:lang w:val="nl-NL"/>
        </w:rPr>
        <w:t xml:space="preserve"> d</w:t>
      </w:r>
      <w:r w:rsidRPr="00A32C38">
        <w:rPr>
          <w:lang w:val="nl-NL"/>
        </w:rPr>
        <w:t>ịch</w:t>
      </w:r>
      <w:r>
        <w:rPr>
          <w:lang w:val="nl-NL"/>
        </w:rPr>
        <w:t xml:space="preserve"> v</w:t>
      </w:r>
      <w:r w:rsidRPr="00A32C38">
        <w:rPr>
          <w:lang w:val="nl-NL"/>
        </w:rPr>
        <w:t>ụ</w:t>
      </w:r>
      <w:r>
        <w:rPr>
          <w:lang w:val="nl-NL"/>
        </w:rPr>
        <w:t xml:space="preserve"> n</w:t>
      </w:r>
      <w:r w:rsidRPr="00A32C38">
        <w:rPr>
          <w:lang w:val="nl-NL"/>
        </w:rPr>
        <w:t>ày</w:t>
      </w:r>
      <w:r>
        <w:rPr>
          <w:lang w:val="nl-NL"/>
        </w:rPr>
        <w:t>, doanh nghi</w:t>
      </w:r>
      <w:r w:rsidRPr="00A32C38">
        <w:rPr>
          <w:lang w:val="nl-NL"/>
        </w:rPr>
        <w:t>ệp</w:t>
      </w:r>
      <w:r>
        <w:rPr>
          <w:lang w:val="nl-NL"/>
        </w:rPr>
        <w:t xml:space="preserve"> cung c</w:t>
      </w:r>
      <w:r w:rsidRPr="00A32C38">
        <w:rPr>
          <w:lang w:val="nl-NL"/>
        </w:rPr>
        <w:t>ấ</w:t>
      </w:r>
      <w:r>
        <w:rPr>
          <w:lang w:val="nl-NL"/>
        </w:rPr>
        <w:t>p th</w:t>
      </w:r>
      <w:r w:rsidRPr="00A32C38">
        <w:rPr>
          <w:lang w:val="nl-NL"/>
        </w:rPr>
        <w:t>ì</w:t>
      </w:r>
      <w:r>
        <w:rPr>
          <w:lang w:val="nl-NL"/>
        </w:rPr>
        <w:t xml:space="preserve"> th</w:t>
      </w:r>
      <w:r w:rsidRPr="00A32C38">
        <w:rPr>
          <w:lang w:val="nl-NL"/>
        </w:rPr>
        <w:t>ực</w:t>
      </w:r>
      <w:r>
        <w:rPr>
          <w:lang w:val="nl-NL"/>
        </w:rPr>
        <w:t xml:space="preserve"> hi</w:t>
      </w:r>
      <w:r w:rsidRPr="00A32C38">
        <w:rPr>
          <w:lang w:val="nl-NL"/>
        </w:rPr>
        <w:t>ện</w:t>
      </w:r>
      <w:r>
        <w:rPr>
          <w:lang w:val="nl-NL"/>
        </w:rPr>
        <w:t xml:space="preserve"> thu theo c</w:t>
      </w:r>
      <w:r w:rsidRPr="00A32C38">
        <w:rPr>
          <w:lang w:val="nl-NL"/>
        </w:rPr>
        <w:t>ơ</w:t>
      </w:r>
      <w:r>
        <w:rPr>
          <w:lang w:val="nl-NL"/>
        </w:rPr>
        <w:t xml:space="preserve"> ch</w:t>
      </w:r>
      <w:r w:rsidRPr="00A32C38">
        <w:rPr>
          <w:lang w:val="nl-NL"/>
        </w:rPr>
        <w:t>ế</w:t>
      </w:r>
      <w:r>
        <w:rPr>
          <w:lang w:val="nl-NL"/>
        </w:rPr>
        <w:t xml:space="preserve"> gi</w:t>
      </w:r>
      <w:r w:rsidRPr="00A32C38">
        <w:rPr>
          <w:lang w:val="nl-NL"/>
        </w:rPr>
        <w:t>á</w:t>
      </w:r>
      <w:r>
        <w:rPr>
          <w:lang w:val="nl-NL"/>
        </w:rPr>
        <w:t xml:space="preserve"> (ph</w:t>
      </w:r>
      <w:r w:rsidRPr="00A32C38">
        <w:rPr>
          <w:lang w:val="nl-NL"/>
        </w:rPr>
        <w:t>í</w:t>
      </w:r>
      <w:r>
        <w:rPr>
          <w:lang w:val="nl-NL"/>
        </w:rPr>
        <w:t xml:space="preserve"> kh</w:t>
      </w:r>
      <w:r w:rsidRPr="00A32C38">
        <w:rPr>
          <w:lang w:val="nl-NL"/>
        </w:rPr>
        <w:t>ô</w:t>
      </w:r>
      <w:r>
        <w:rPr>
          <w:lang w:val="nl-NL"/>
        </w:rPr>
        <w:t>ng thu</w:t>
      </w:r>
      <w:r w:rsidRPr="00A32C38">
        <w:rPr>
          <w:lang w:val="nl-NL"/>
        </w:rPr>
        <w:t>ộ</w:t>
      </w:r>
      <w:r>
        <w:rPr>
          <w:lang w:val="nl-NL"/>
        </w:rPr>
        <w:t>c NSNN doanh nghi</w:t>
      </w:r>
      <w:r w:rsidRPr="00A32C38">
        <w:rPr>
          <w:lang w:val="nl-NL"/>
        </w:rPr>
        <w:t>ệp</w:t>
      </w:r>
      <w:r>
        <w:rPr>
          <w:lang w:val="nl-NL"/>
        </w:rPr>
        <w:t xml:space="preserve"> khai n</w:t>
      </w:r>
      <w:r w:rsidRPr="00A32C38">
        <w:rPr>
          <w:lang w:val="nl-NL"/>
        </w:rPr>
        <w:t>ộp</w:t>
      </w:r>
      <w:r>
        <w:rPr>
          <w:lang w:val="nl-NL"/>
        </w:rPr>
        <w:t xml:space="preserve"> thu</w:t>
      </w:r>
      <w:r w:rsidRPr="00A32C38">
        <w:rPr>
          <w:lang w:val="nl-NL"/>
        </w:rPr>
        <w:t>ế</w:t>
      </w:r>
      <w:r>
        <w:rPr>
          <w:lang w:val="nl-NL"/>
        </w:rPr>
        <w:t xml:space="preserve"> theo quy </w:t>
      </w:r>
      <w:r w:rsidRPr="00A32C38">
        <w:rPr>
          <w:lang w:val="nl-NL"/>
        </w:rPr>
        <w:t>định</w:t>
      </w:r>
      <w:r>
        <w:rPr>
          <w:lang w:val="nl-NL"/>
        </w:rPr>
        <w:t xml:space="preserve">). </w:t>
      </w:r>
    </w:p>
    <w:p w:rsidR="00C45F49" w:rsidRDefault="00C45F49" w:rsidP="00C45F49">
      <w:pPr>
        <w:spacing w:before="120" w:after="120"/>
        <w:ind w:firstLine="567"/>
        <w:jc w:val="both"/>
        <w:rPr>
          <w:lang w:val="nl-NL"/>
        </w:rPr>
      </w:pPr>
      <w:r>
        <w:rPr>
          <w:lang w:val="nl-NL"/>
        </w:rPr>
        <w:t>Trư</w:t>
      </w:r>
      <w:r w:rsidRPr="00252804">
        <w:rPr>
          <w:lang w:val="nl-NL"/>
        </w:rPr>
        <w:t>ờng</w:t>
      </w:r>
      <w:r>
        <w:rPr>
          <w:lang w:val="nl-NL"/>
        </w:rPr>
        <w:t xml:space="preserve"> h</w:t>
      </w:r>
      <w:r w:rsidRPr="00252804">
        <w:rPr>
          <w:lang w:val="nl-NL"/>
        </w:rPr>
        <w:t>ợp</w:t>
      </w:r>
      <w:r>
        <w:rPr>
          <w:lang w:val="nl-NL"/>
        </w:rPr>
        <w:t xml:space="preserve"> </w:t>
      </w:r>
      <w:r w:rsidRPr="00252804">
        <w:rPr>
          <w:lang w:val="nl-NL"/>
        </w:rPr>
        <w:t>đơ</w:t>
      </w:r>
      <w:r>
        <w:rPr>
          <w:lang w:val="nl-NL"/>
        </w:rPr>
        <w:t>n v</w:t>
      </w:r>
      <w:r w:rsidRPr="00252804">
        <w:rPr>
          <w:lang w:val="nl-NL"/>
        </w:rPr>
        <w:t>ị</w:t>
      </w:r>
      <w:r>
        <w:rPr>
          <w:lang w:val="nl-NL"/>
        </w:rPr>
        <w:t xml:space="preserve"> s</w:t>
      </w:r>
      <w:r w:rsidRPr="00252804">
        <w:rPr>
          <w:lang w:val="nl-NL"/>
        </w:rPr>
        <w:t>ự</w:t>
      </w:r>
      <w:r>
        <w:rPr>
          <w:lang w:val="nl-NL"/>
        </w:rPr>
        <w:t xml:space="preserve"> nghi</w:t>
      </w:r>
      <w:r w:rsidRPr="00252804">
        <w:rPr>
          <w:lang w:val="nl-NL"/>
        </w:rPr>
        <w:t>ệp</w:t>
      </w:r>
      <w:r>
        <w:rPr>
          <w:lang w:val="nl-NL"/>
        </w:rPr>
        <w:t xml:space="preserve"> chuy</w:t>
      </w:r>
      <w:r w:rsidRPr="00252804">
        <w:rPr>
          <w:lang w:val="nl-NL"/>
        </w:rPr>
        <w:t>ển</w:t>
      </w:r>
      <w:r>
        <w:rPr>
          <w:lang w:val="nl-NL"/>
        </w:rPr>
        <w:t xml:space="preserve"> th</w:t>
      </w:r>
      <w:r w:rsidRPr="00252804">
        <w:rPr>
          <w:lang w:val="nl-NL"/>
        </w:rPr>
        <w:t>àn</w:t>
      </w:r>
      <w:r>
        <w:rPr>
          <w:lang w:val="nl-NL"/>
        </w:rPr>
        <w:t>h doanh nghi</w:t>
      </w:r>
      <w:r w:rsidRPr="00252804">
        <w:rPr>
          <w:lang w:val="nl-NL"/>
        </w:rPr>
        <w:t>ệp</w:t>
      </w:r>
      <w:r>
        <w:rPr>
          <w:lang w:val="nl-NL"/>
        </w:rPr>
        <w:t xml:space="preserve"> m</w:t>
      </w:r>
      <w:r w:rsidRPr="00252804">
        <w:rPr>
          <w:lang w:val="nl-NL"/>
        </w:rPr>
        <w:t>à</w:t>
      </w:r>
      <w:r>
        <w:rPr>
          <w:lang w:val="nl-NL"/>
        </w:rPr>
        <w:t xml:space="preserve"> d</w:t>
      </w:r>
      <w:r w:rsidRPr="00252804">
        <w:rPr>
          <w:lang w:val="nl-NL"/>
        </w:rPr>
        <w:t>ịch</w:t>
      </w:r>
      <w:r>
        <w:rPr>
          <w:lang w:val="nl-NL"/>
        </w:rPr>
        <w:t xml:space="preserve"> v</w:t>
      </w:r>
      <w:r w:rsidRPr="00252804">
        <w:rPr>
          <w:lang w:val="nl-NL"/>
        </w:rPr>
        <w:t>ụ</w:t>
      </w:r>
      <w:r>
        <w:rPr>
          <w:lang w:val="nl-NL"/>
        </w:rPr>
        <w:t xml:space="preserve"> quy đ</w:t>
      </w:r>
      <w:r w:rsidRPr="00252804">
        <w:rPr>
          <w:lang w:val="nl-NL"/>
        </w:rPr>
        <w:t>ịnh</w:t>
      </w:r>
      <w:r>
        <w:rPr>
          <w:lang w:val="nl-NL"/>
        </w:rPr>
        <w:t xml:space="preserve"> thu ph</w:t>
      </w:r>
      <w:r w:rsidRPr="00252804">
        <w:rPr>
          <w:lang w:val="nl-NL"/>
        </w:rPr>
        <w:t>í</w:t>
      </w:r>
      <w:r>
        <w:rPr>
          <w:lang w:val="nl-NL"/>
        </w:rPr>
        <w:t xml:space="preserve"> doanh nghi</w:t>
      </w:r>
      <w:r w:rsidRPr="00252804">
        <w:rPr>
          <w:lang w:val="nl-NL"/>
        </w:rPr>
        <w:t>ệp</w:t>
      </w:r>
      <w:r>
        <w:rPr>
          <w:lang w:val="nl-NL"/>
        </w:rPr>
        <w:t xml:space="preserve"> m</w:t>
      </w:r>
      <w:r w:rsidRPr="00252804">
        <w:rPr>
          <w:lang w:val="nl-NL"/>
        </w:rPr>
        <w:t>ới</w:t>
      </w:r>
      <w:r>
        <w:rPr>
          <w:lang w:val="nl-NL"/>
        </w:rPr>
        <w:t xml:space="preserve"> đư</w:t>
      </w:r>
      <w:r w:rsidRPr="00252804">
        <w:rPr>
          <w:lang w:val="nl-NL"/>
        </w:rPr>
        <w:t>ợ</w:t>
      </w:r>
      <w:r>
        <w:rPr>
          <w:lang w:val="nl-NL"/>
        </w:rPr>
        <w:t>c ph</w:t>
      </w:r>
      <w:r w:rsidRPr="00252804">
        <w:rPr>
          <w:lang w:val="nl-NL"/>
        </w:rPr>
        <w:t>ép</w:t>
      </w:r>
      <w:r>
        <w:rPr>
          <w:lang w:val="nl-NL"/>
        </w:rPr>
        <w:t xml:space="preserve"> cung c</w:t>
      </w:r>
      <w:r w:rsidRPr="00252804">
        <w:rPr>
          <w:lang w:val="nl-NL"/>
        </w:rPr>
        <w:t>ấ</w:t>
      </w:r>
      <w:r>
        <w:rPr>
          <w:lang w:val="nl-NL"/>
        </w:rPr>
        <w:t>p (kh</w:t>
      </w:r>
      <w:r w:rsidRPr="00252804">
        <w:rPr>
          <w:lang w:val="nl-NL"/>
        </w:rPr>
        <w:t>ô</w:t>
      </w:r>
      <w:r>
        <w:rPr>
          <w:lang w:val="nl-NL"/>
        </w:rPr>
        <w:t>ng thu</w:t>
      </w:r>
      <w:r w:rsidRPr="00252804">
        <w:rPr>
          <w:lang w:val="nl-NL"/>
        </w:rPr>
        <w:t>ộc</w:t>
      </w:r>
      <w:r>
        <w:rPr>
          <w:lang w:val="nl-NL"/>
        </w:rPr>
        <w:t xml:space="preserve"> d</w:t>
      </w:r>
      <w:r w:rsidRPr="00252804">
        <w:rPr>
          <w:lang w:val="nl-NL"/>
        </w:rPr>
        <w:t>ịch</w:t>
      </w:r>
      <w:r>
        <w:rPr>
          <w:lang w:val="nl-NL"/>
        </w:rPr>
        <w:t xml:space="preserve"> v</w:t>
      </w:r>
      <w:r w:rsidRPr="00252804">
        <w:rPr>
          <w:lang w:val="nl-NL"/>
        </w:rPr>
        <w:t>ụ</w:t>
      </w:r>
      <w:r>
        <w:rPr>
          <w:lang w:val="nl-NL"/>
        </w:rPr>
        <w:t xml:space="preserve"> m</w:t>
      </w:r>
      <w:r w:rsidRPr="00252804">
        <w:rPr>
          <w:lang w:val="nl-NL"/>
        </w:rPr>
        <w:t>à</w:t>
      </w:r>
      <w:r>
        <w:rPr>
          <w:lang w:val="nl-NL"/>
        </w:rPr>
        <w:t xml:space="preserve"> Nh</w:t>
      </w:r>
      <w:r w:rsidRPr="00252804">
        <w:rPr>
          <w:lang w:val="nl-NL"/>
        </w:rPr>
        <w:t>à</w:t>
      </w:r>
      <w:r>
        <w:rPr>
          <w:lang w:val="nl-NL"/>
        </w:rPr>
        <w:t xml:space="preserve"> nư</w:t>
      </w:r>
      <w:r w:rsidRPr="00252804">
        <w:rPr>
          <w:lang w:val="nl-NL"/>
        </w:rPr>
        <w:t>ớc</w:t>
      </w:r>
      <w:r>
        <w:rPr>
          <w:lang w:val="nl-NL"/>
        </w:rPr>
        <w:t xml:space="preserve"> cung c</w:t>
      </w:r>
      <w:r w:rsidRPr="00252804">
        <w:rPr>
          <w:lang w:val="nl-NL"/>
        </w:rPr>
        <w:t>ấ</w:t>
      </w:r>
      <w:r>
        <w:rPr>
          <w:lang w:val="nl-NL"/>
        </w:rPr>
        <w:t>p) th</w:t>
      </w:r>
      <w:r w:rsidRPr="00252804">
        <w:rPr>
          <w:lang w:val="nl-NL"/>
        </w:rPr>
        <w:t>ì</w:t>
      </w:r>
      <w:r>
        <w:rPr>
          <w:lang w:val="nl-NL"/>
        </w:rPr>
        <w:t xml:space="preserve"> doanh nghi</w:t>
      </w:r>
      <w:r w:rsidRPr="00252804">
        <w:rPr>
          <w:lang w:val="nl-NL"/>
        </w:rPr>
        <w:t>ệp</w:t>
      </w:r>
      <w:r>
        <w:rPr>
          <w:lang w:val="nl-NL"/>
        </w:rPr>
        <w:t xml:space="preserve"> s</w:t>
      </w:r>
      <w:r w:rsidRPr="00252804">
        <w:rPr>
          <w:lang w:val="nl-NL"/>
        </w:rPr>
        <w:t>ẽ</w:t>
      </w:r>
      <w:r>
        <w:rPr>
          <w:lang w:val="nl-NL"/>
        </w:rPr>
        <w:t xml:space="preserve"> thu ti</w:t>
      </w:r>
      <w:r w:rsidRPr="00252804">
        <w:rPr>
          <w:lang w:val="nl-NL"/>
        </w:rPr>
        <w:t>ền</w:t>
      </w:r>
      <w:r>
        <w:rPr>
          <w:lang w:val="nl-NL"/>
        </w:rPr>
        <w:t xml:space="preserve"> cung c</w:t>
      </w:r>
      <w:r w:rsidRPr="00252804">
        <w:rPr>
          <w:lang w:val="nl-NL"/>
        </w:rPr>
        <w:t>ấp</w:t>
      </w:r>
      <w:r>
        <w:rPr>
          <w:lang w:val="nl-NL"/>
        </w:rPr>
        <w:t xml:space="preserve"> d</w:t>
      </w:r>
      <w:r w:rsidRPr="00252804">
        <w:rPr>
          <w:lang w:val="nl-NL"/>
        </w:rPr>
        <w:t>ịch</w:t>
      </w:r>
      <w:r>
        <w:rPr>
          <w:lang w:val="nl-NL"/>
        </w:rPr>
        <w:t xml:space="preserve"> v</w:t>
      </w:r>
      <w:r w:rsidRPr="00252804">
        <w:rPr>
          <w:lang w:val="nl-NL"/>
        </w:rPr>
        <w:t>ụ</w:t>
      </w:r>
      <w:r>
        <w:rPr>
          <w:lang w:val="nl-NL"/>
        </w:rPr>
        <w:t xml:space="preserve"> n</w:t>
      </w:r>
      <w:r w:rsidRPr="00252804">
        <w:rPr>
          <w:lang w:val="nl-NL"/>
        </w:rPr>
        <w:t>ày</w:t>
      </w:r>
      <w:r>
        <w:rPr>
          <w:lang w:val="nl-NL"/>
        </w:rPr>
        <w:t xml:space="preserve"> theo c</w:t>
      </w:r>
      <w:r w:rsidRPr="00252804">
        <w:rPr>
          <w:lang w:val="nl-NL"/>
        </w:rPr>
        <w:t>ơ</w:t>
      </w:r>
      <w:r>
        <w:rPr>
          <w:lang w:val="nl-NL"/>
        </w:rPr>
        <w:t xml:space="preserve"> ch</w:t>
      </w:r>
      <w:r w:rsidRPr="00252804">
        <w:rPr>
          <w:lang w:val="nl-NL"/>
        </w:rPr>
        <w:t>ế</w:t>
      </w:r>
      <w:r>
        <w:rPr>
          <w:lang w:val="nl-NL"/>
        </w:rPr>
        <w:t xml:space="preserve"> gi</w:t>
      </w:r>
      <w:r w:rsidRPr="00252804">
        <w:rPr>
          <w:lang w:val="nl-NL"/>
        </w:rPr>
        <w:t>á</w:t>
      </w:r>
      <w:r>
        <w:rPr>
          <w:lang w:val="nl-NL"/>
        </w:rPr>
        <w:t>. Nh</w:t>
      </w:r>
      <w:r w:rsidRPr="00252804">
        <w:rPr>
          <w:lang w:val="nl-NL"/>
        </w:rPr>
        <w:t>ư</w:t>
      </w:r>
      <w:r>
        <w:rPr>
          <w:lang w:val="nl-NL"/>
        </w:rPr>
        <w:t xml:space="preserve"> trư</w:t>
      </w:r>
      <w:r w:rsidRPr="00252804">
        <w:rPr>
          <w:lang w:val="nl-NL"/>
        </w:rPr>
        <w:t>ờng</w:t>
      </w:r>
      <w:r>
        <w:rPr>
          <w:lang w:val="nl-NL"/>
        </w:rPr>
        <w:t xml:space="preserve"> h</w:t>
      </w:r>
      <w:r w:rsidRPr="00252804">
        <w:rPr>
          <w:lang w:val="nl-NL"/>
        </w:rPr>
        <w:t>ợp</w:t>
      </w:r>
      <w:r>
        <w:rPr>
          <w:lang w:val="nl-NL"/>
        </w:rPr>
        <w:t xml:space="preserve"> d</w:t>
      </w:r>
      <w:r w:rsidRPr="00252804">
        <w:rPr>
          <w:lang w:val="nl-NL"/>
        </w:rPr>
        <w:t>ịch</w:t>
      </w:r>
      <w:r>
        <w:rPr>
          <w:lang w:val="nl-NL"/>
        </w:rPr>
        <w:t xml:space="preserve"> v</w:t>
      </w:r>
      <w:r w:rsidRPr="00252804">
        <w:rPr>
          <w:lang w:val="nl-NL"/>
        </w:rPr>
        <w:t>ụ</w:t>
      </w:r>
      <w:r>
        <w:rPr>
          <w:lang w:val="nl-NL"/>
        </w:rPr>
        <w:t xml:space="preserve"> c</w:t>
      </w:r>
      <w:r w:rsidRPr="00A32C38">
        <w:rPr>
          <w:lang w:val="nl-NL"/>
        </w:rPr>
        <w:t>ô</w:t>
      </w:r>
      <w:r>
        <w:rPr>
          <w:lang w:val="nl-NL"/>
        </w:rPr>
        <w:t>ng chứng: Ph</w:t>
      </w:r>
      <w:r w:rsidRPr="00A32C38">
        <w:rPr>
          <w:lang w:val="nl-NL"/>
        </w:rPr>
        <w:t>òng</w:t>
      </w:r>
      <w:r>
        <w:rPr>
          <w:lang w:val="nl-NL"/>
        </w:rPr>
        <w:t xml:space="preserve"> C</w:t>
      </w:r>
      <w:r w:rsidRPr="00A32C38">
        <w:rPr>
          <w:lang w:val="nl-NL"/>
        </w:rPr>
        <w:t>ô</w:t>
      </w:r>
      <w:r>
        <w:rPr>
          <w:lang w:val="nl-NL"/>
        </w:rPr>
        <w:t>ng ch</w:t>
      </w:r>
      <w:r w:rsidRPr="00A32C38">
        <w:rPr>
          <w:lang w:val="nl-NL"/>
        </w:rPr>
        <w:t>ứ</w:t>
      </w:r>
      <w:r>
        <w:rPr>
          <w:lang w:val="nl-NL"/>
        </w:rPr>
        <w:t>ng th</w:t>
      </w:r>
      <w:r w:rsidRPr="00A32C38">
        <w:rPr>
          <w:lang w:val="nl-NL"/>
        </w:rPr>
        <w:t>ực</w:t>
      </w:r>
      <w:r>
        <w:rPr>
          <w:lang w:val="nl-NL"/>
        </w:rPr>
        <w:t xml:space="preserve"> hi</w:t>
      </w:r>
      <w:r w:rsidRPr="00A32C38">
        <w:rPr>
          <w:lang w:val="nl-NL"/>
        </w:rPr>
        <w:t>ện</w:t>
      </w:r>
      <w:r>
        <w:rPr>
          <w:lang w:val="nl-NL"/>
        </w:rPr>
        <w:t xml:space="preserve"> c</w:t>
      </w:r>
      <w:r w:rsidRPr="00A32C38">
        <w:rPr>
          <w:lang w:val="nl-NL"/>
        </w:rPr>
        <w:t>ô</w:t>
      </w:r>
      <w:r>
        <w:rPr>
          <w:lang w:val="nl-NL"/>
        </w:rPr>
        <w:t>ng chứng - thu ph</w:t>
      </w:r>
      <w:r w:rsidRPr="00A32C38">
        <w:rPr>
          <w:lang w:val="nl-NL"/>
        </w:rPr>
        <w:t>í</w:t>
      </w:r>
      <w:r>
        <w:rPr>
          <w:lang w:val="nl-NL"/>
        </w:rPr>
        <w:t xml:space="preserve"> (kh</w:t>
      </w:r>
      <w:r w:rsidRPr="00A32C38">
        <w:rPr>
          <w:lang w:val="nl-NL"/>
        </w:rPr>
        <w:t>ô</w:t>
      </w:r>
      <w:r>
        <w:rPr>
          <w:lang w:val="nl-NL"/>
        </w:rPr>
        <w:t>ng ch</w:t>
      </w:r>
      <w:r w:rsidRPr="00A32C38">
        <w:rPr>
          <w:lang w:val="nl-NL"/>
        </w:rPr>
        <w:t>ịu</w:t>
      </w:r>
      <w:r>
        <w:rPr>
          <w:lang w:val="nl-NL"/>
        </w:rPr>
        <w:t xml:space="preserve"> thu</w:t>
      </w:r>
      <w:r w:rsidRPr="00A32C38">
        <w:rPr>
          <w:lang w:val="nl-NL"/>
        </w:rPr>
        <w:t>ế</w:t>
      </w:r>
      <w:r>
        <w:rPr>
          <w:lang w:val="nl-NL"/>
        </w:rPr>
        <w:t>); V</w:t>
      </w:r>
      <w:r w:rsidRPr="00A32C38">
        <w:rPr>
          <w:lang w:val="nl-NL"/>
        </w:rPr>
        <w:t>ă</w:t>
      </w:r>
      <w:r>
        <w:rPr>
          <w:lang w:val="nl-NL"/>
        </w:rPr>
        <w:t>n ph</w:t>
      </w:r>
      <w:r w:rsidRPr="00A32C38">
        <w:rPr>
          <w:lang w:val="nl-NL"/>
        </w:rPr>
        <w:t>òng</w:t>
      </w:r>
      <w:r>
        <w:rPr>
          <w:lang w:val="nl-NL"/>
        </w:rPr>
        <w:t xml:space="preserve"> c</w:t>
      </w:r>
      <w:r w:rsidRPr="00A32C38">
        <w:rPr>
          <w:lang w:val="nl-NL"/>
        </w:rPr>
        <w:t>ô</w:t>
      </w:r>
      <w:r>
        <w:rPr>
          <w:lang w:val="nl-NL"/>
        </w:rPr>
        <w:t>ng chứng th</w:t>
      </w:r>
      <w:r w:rsidRPr="00A32C38">
        <w:rPr>
          <w:lang w:val="nl-NL"/>
        </w:rPr>
        <w:t>ực</w:t>
      </w:r>
      <w:r>
        <w:rPr>
          <w:lang w:val="nl-NL"/>
        </w:rPr>
        <w:t xml:space="preserve"> hi</w:t>
      </w:r>
      <w:r w:rsidRPr="00A32C38">
        <w:rPr>
          <w:lang w:val="nl-NL"/>
        </w:rPr>
        <w:t>ện</w:t>
      </w:r>
      <w:r>
        <w:rPr>
          <w:lang w:val="nl-NL"/>
        </w:rPr>
        <w:t xml:space="preserve"> c</w:t>
      </w:r>
      <w:r w:rsidRPr="00A32C38">
        <w:rPr>
          <w:lang w:val="nl-NL"/>
        </w:rPr>
        <w:t>ô</w:t>
      </w:r>
      <w:r>
        <w:rPr>
          <w:lang w:val="nl-NL"/>
        </w:rPr>
        <w:t>ng ch</w:t>
      </w:r>
      <w:r w:rsidRPr="00A32C38">
        <w:rPr>
          <w:lang w:val="nl-NL"/>
        </w:rPr>
        <w:t>ứng</w:t>
      </w:r>
      <w:r w:rsidR="00B82F2D">
        <w:rPr>
          <w:lang w:val="nl-NL"/>
        </w:rPr>
        <w:t xml:space="preserve"> -</w:t>
      </w:r>
      <w:r>
        <w:rPr>
          <w:lang w:val="nl-NL"/>
        </w:rPr>
        <w:t xml:space="preserve"> thu gi</w:t>
      </w:r>
      <w:r w:rsidRPr="00A32C38">
        <w:rPr>
          <w:lang w:val="nl-NL"/>
        </w:rPr>
        <w:t>á</w:t>
      </w:r>
      <w:r>
        <w:rPr>
          <w:lang w:val="nl-NL"/>
        </w:rPr>
        <w:t xml:space="preserve"> d</w:t>
      </w:r>
      <w:r w:rsidRPr="00A32C38">
        <w:rPr>
          <w:lang w:val="nl-NL"/>
        </w:rPr>
        <w:t>ịch</w:t>
      </w:r>
      <w:r>
        <w:rPr>
          <w:lang w:val="nl-NL"/>
        </w:rPr>
        <w:t xml:space="preserve"> v</w:t>
      </w:r>
      <w:r w:rsidRPr="00A32C38">
        <w:rPr>
          <w:lang w:val="nl-NL"/>
        </w:rPr>
        <w:t>ụ</w:t>
      </w:r>
      <w:r>
        <w:rPr>
          <w:lang w:val="nl-NL"/>
        </w:rPr>
        <w:t xml:space="preserve"> (ch</w:t>
      </w:r>
      <w:r w:rsidRPr="00A32C38">
        <w:rPr>
          <w:lang w:val="nl-NL"/>
        </w:rPr>
        <w:t>ịu</w:t>
      </w:r>
      <w:r>
        <w:rPr>
          <w:lang w:val="nl-NL"/>
        </w:rPr>
        <w:t xml:space="preserve"> thu</w:t>
      </w:r>
      <w:r w:rsidRPr="00A32C38">
        <w:rPr>
          <w:lang w:val="nl-NL"/>
        </w:rPr>
        <w:t>ế</w:t>
      </w:r>
      <w:r>
        <w:rPr>
          <w:lang w:val="nl-NL"/>
        </w:rPr>
        <w:t>).</w:t>
      </w:r>
    </w:p>
    <w:p w:rsidR="00C45F49" w:rsidRDefault="00C45F49" w:rsidP="00C45F49">
      <w:pPr>
        <w:spacing w:before="120" w:after="120"/>
        <w:ind w:firstLine="567"/>
        <w:jc w:val="both"/>
        <w:rPr>
          <w:color w:val="000000"/>
          <w:lang w:val="nl-NL"/>
        </w:rPr>
      </w:pPr>
      <w:r>
        <w:rPr>
          <w:color w:val="000000"/>
          <w:lang w:val="nl-NL"/>
        </w:rPr>
        <w:t xml:space="preserve">(2) </w:t>
      </w:r>
      <w:r w:rsidRPr="00252804">
        <w:rPr>
          <w:color w:val="000000"/>
          <w:lang w:val="nl-NL"/>
        </w:rPr>
        <w:t>Ý</w:t>
      </w:r>
      <w:r>
        <w:rPr>
          <w:color w:val="000000"/>
          <w:lang w:val="nl-NL"/>
        </w:rPr>
        <w:t xml:space="preserve"> ki</w:t>
      </w:r>
      <w:r w:rsidRPr="00252804">
        <w:rPr>
          <w:color w:val="000000"/>
          <w:lang w:val="nl-NL"/>
        </w:rPr>
        <w:t>ến</w:t>
      </w:r>
      <w:r>
        <w:rPr>
          <w:color w:val="000000"/>
          <w:lang w:val="nl-NL"/>
        </w:rPr>
        <w:t xml:space="preserve"> c</w:t>
      </w:r>
      <w:r w:rsidRPr="00252804">
        <w:rPr>
          <w:color w:val="000000"/>
          <w:lang w:val="nl-NL"/>
        </w:rPr>
        <w:t>ủa</w:t>
      </w:r>
      <w:r>
        <w:rPr>
          <w:color w:val="000000"/>
          <w:lang w:val="nl-NL"/>
        </w:rPr>
        <w:t xml:space="preserve"> TP. H</w:t>
      </w:r>
      <w:r w:rsidRPr="00252804">
        <w:rPr>
          <w:color w:val="000000"/>
          <w:lang w:val="nl-NL"/>
        </w:rPr>
        <w:t>à</w:t>
      </w:r>
      <w:r>
        <w:rPr>
          <w:color w:val="000000"/>
          <w:lang w:val="nl-NL"/>
        </w:rPr>
        <w:t xml:space="preserve"> N</w:t>
      </w:r>
      <w:r w:rsidRPr="00252804">
        <w:rPr>
          <w:color w:val="000000"/>
          <w:lang w:val="nl-NL"/>
        </w:rPr>
        <w:t>ội</w:t>
      </w:r>
      <w:r>
        <w:rPr>
          <w:color w:val="000000"/>
          <w:lang w:val="nl-NL"/>
        </w:rPr>
        <w:t xml:space="preserve">: </w:t>
      </w:r>
      <w:r w:rsidRPr="00854717">
        <w:rPr>
          <w:color w:val="000000"/>
          <w:lang w:val="nl-NL"/>
        </w:rPr>
        <w:t xml:space="preserve">Theo quy định tại Thông tư số 193/2015/TT-BTC ngày 31/12/2013 của Bộ Tài chính hướng dẫn thi hành Luật Thuế GTGT và Nghị định số 209/2013/NĐ-CP ngày 18/12/2013 của Chính phủ thì thù lao thu hộ, chi hộ các cơ quan nhà nước không phải kê khai, tính nộp thuế GTGT. Nếu </w:t>
      </w:r>
      <w:r>
        <w:rPr>
          <w:color w:val="000000"/>
          <w:lang w:val="nl-NL"/>
        </w:rPr>
        <w:t>Ngh</w:t>
      </w:r>
      <w:r w:rsidRPr="00252804">
        <w:rPr>
          <w:color w:val="000000"/>
          <w:lang w:val="nl-NL"/>
        </w:rPr>
        <w:t>ị</w:t>
      </w:r>
      <w:r>
        <w:rPr>
          <w:color w:val="000000"/>
          <w:lang w:val="nl-NL"/>
        </w:rPr>
        <w:t xml:space="preserve"> </w:t>
      </w:r>
      <w:r w:rsidRPr="00252804">
        <w:rPr>
          <w:color w:val="000000"/>
          <w:lang w:val="nl-NL"/>
        </w:rPr>
        <w:t>định</w:t>
      </w:r>
      <w:r w:rsidRPr="00854717">
        <w:rPr>
          <w:color w:val="000000"/>
          <w:lang w:val="nl-NL"/>
        </w:rPr>
        <w:t xml:space="preserve"> 120 quy định khoản tiền để lại cho tổ chức thu phí, lệ phí phải kê khai, nộp thuế GTGT thì cần rà soát, sửa đổi các quy định liên quan.</w:t>
      </w:r>
    </w:p>
    <w:p w:rsidR="00C45F49" w:rsidRDefault="00C45F49" w:rsidP="00C45F49">
      <w:pPr>
        <w:spacing w:before="120" w:after="120"/>
        <w:ind w:firstLine="567"/>
        <w:jc w:val="both"/>
        <w:rPr>
          <w:color w:val="000000"/>
          <w:lang w:val="nl-NL"/>
        </w:rPr>
      </w:pPr>
      <w:r>
        <w:rPr>
          <w:color w:val="000000"/>
          <w:lang w:val="nl-NL"/>
        </w:rPr>
        <w:t>V</w:t>
      </w:r>
      <w:r w:rsidRPr="00252804">
        <w:rPr>
          <w:color w:val="000000"/>
          <w:lang w:val="nl-NL"/>
        </w:rPr>
        <w:t>ề</w:t>
      </w:r>
      <w:r>
        <w:rPr>
          <w:color w:val="000000"/>
          <w:lang w:val="nl-NL"/>
        </w:rPr>
        <w:t xml:space="preserve"> v</w:t>
      </w:r>
      <w:r w:rsidRPr="00252804">
        <w:rPr>
          <w:color w:val="000000"/>
          <w:lang w:val="nl-NL"/>
        </w:rPr>
        <w:t>ấ</w:t>
      </w:r>
      <w:r>
        <w:rPr>
          <w:color w:val="000000"/>
          <w:lang w:val="nl-NL"/>
        </w:rPr>
        <w:t xml:space="preserve">n </w:t>
      </w:r>
      <w:r w:rsidRPr="00252804">
        <w:rPr>
          <w:color w:val="000000"/>
          <w:lang w:val="nl-NL"/>
        </w:rPr>
        <w:t>đề</w:t>
      </w:r>
      <w:r>
        <w:rPr>
          <w:color w:val="000000"/>
          <w:lang w:val="nl-NL"/>
        </w:rPr>
        <w:t xml:space="preserve"> n</w:t>
      </w:r>
      <w:r w:rsidRPr="00252804">
        <w:rPr>
          <w:color w:val="000000"/>
          <w:lang w:val="nl-NL"/>
        </w:rPr>
        <w:t>ày</w:t>
      </w:r>
      <w:r>
        <w:rPr>
          <w:color w:val="000000"/>
          <w:lang w:val="nl-NL"/>
        </w:rPr>
        <w:t xml:space="preserve">, </w:t>
      </w:r>
      <w:r w:rsidR="00C93C08">
        <w:rPr>
          <w:color w:val="000000"/>
          <w:lang w:val="nl-NL"/>
        </w:rPr>
        <w:t>Bộ Tài chính có ý kiến</w:t>
      </w:r>
      <w:r>
        <w:rPr>
          <w:color w:val="000000"/>
          <w:lang w:val="nl-NL"/>
        </w:rPr>
        <w:t xml:space="preserve"> nh</w:t>
      </w:r>
      <w:r w:rsidRPr="00252804">
        <w:rPr>
          <w:color w:val="000000"/>
          <w:lang w:val="nl-NL"/>
        </w:rPr>
        <w:t>ư</w:t>
      </w:r>
      <w:r>
        <w:rPr>
          <w:color w:val="000000"/>
          <w:lang w:val="nl-NL"/>
        </w:rPr>
        <w:t xml:space="preserve"> sau:</w:t>
      </w:r>
    </w:p>
    <w:p w:rsidR="00C45F49" w:rsidRDefault="00C45F49" w:rsidP="00C45F49">
      <w:pPr>
        <w:spacing w:before="120" w:after="120"/>
        <w:ind w:firstLine="567"/>
        <w:jc w:val="both"/>
        <w:rPr>
          <w:color w:val="000000"/>
          <w:lang w:val="nl-NL"/>
        </w:rPr>
      </w:pPr>
      <w:r>
        <w:rPr>
          <w:color w:val="000000"/>
          <w:lang w:val="nl-NL"/>
        </w:rPr>
        <w:t>Trư</w:t>
      </w:r>
      <w:r w:rsidRPr="009F6E6D">
        <w:rPr>
          <w:color w:val="000000"/>
          <w:lang w:val="nl-NL"/>
        </w:rPr>
        <w:t>ờng</w:t>
      </w:r>
      <w:r>
        <w:rPr>
          <w:color w:val="000000"/>
          <w:lang w:val="nl-NL"/>
        </w:rPr>
        <w:t xml:space="preserve"> h</w:t>
      </w:r>
      <w:r w:rsidRPr="009F6E6D">
        <w:rPr>
          <w:color w:val="000000"/>
          <w:lang w:val="nl-NL"/>
        </w:rPr>
        <w:t>ợp</w:t>
      </w:r>
      <w:r>
        <w:rPr>
          <w:color w:val="000000"/>
          <w:lang w:val="nl-NL"/>
        </w:rPr>
        <w:t xml:space="preserve"> t</w:t>
      </w:r>
      <w:r w:rsidRPr="009F6E6D">
        <w:rPr>
          <w:color w:val="000000"/>
          <w:lang w:val="nl-NL"/>
        </w:rPr>
        <w:t>ổ</w:t>
      </w:r>
      <w:r>
        <w:rPr>
          <w:color w:val="000000"/>
          <w:lang w:val="nl-NL"/>
        </w:rPr>
        <w:t xml:space="preserve"> ch</w:t>
      </w:r>
      <w:r w:rsidRPr="009F6E6D">
        <w:rPr>
          <w:color w:val="000000"/>
          <w:lang w:val="nl-NL"/>
        </w:rPr>
        <w:t>ức</w:t>
      </w:r>
      <w:r>
        <w:rPr>
          <w:color w:val="000000"/>
          <w:lang w:val="nl-NL"/>
        </w:rPr>
        <w:t xml:space="preserve"> (doanh nghi</w:t>
      </w:r>
      <w:r w:rsidRPr="009F6E6D">
        <w:rPr>
          <w:color w:val="000000"/>
          <w:lang w:val="nl-NL"/>
        </w:rPr>
        <w:t>ệp</w:t>
      </w:r>
      <w:r>
        <w:rPr>
          <w:color w:val="000000"/>
          <w:lang w:val="nl-NL"/>
        </w:rPr>
        <w:t>) đư</w:t>
      </w:r>
      <w:r w:rsidRPr="009F6E6D">
        <w:rPr>
          <w:color w:val="000000"/>
          <w:lang w:val="nl-NL"/>
        </w:rPr>
        <w:t>ợ</w:t>
      </w:r>
      <w:r>
        <w:rPr>
          <w:color w:val="000000"/>
          <w:lang w:val="nl-NL"/>
        </w:rPr>
        <w:t>c c</w:t>
      </w:r>
      <w:r w:rsidRPr="009F6E6D">
        <w:rPr>
          <w:color w:val="000000"/>
          <w:lang w:val="nl-NL"/>
        </w:rPr>
        <w:t>ơ</w:t>
      </w:r>
      <w:r>
        <w:rPr>
          <w:color w:val="000000"/>
          <w:lang w:val="nl-NL"/>
        </w:rPr>
        <w:t xml:space="preserve"> quan nh</w:t>
      </w:r>
      <w:r w:rsidRPr="009F6E6D">
        <w:rPr>
          <w:color w:val="000000"/>
          <w:lang w:val="nl-NL"/>
        </w:rPr>
        <w:t>à</w:t>
      </w:r>
      <w:r>
        <w:rPr>
          <w:color w:val="000000"/>
          <w:lang w:val="nl-NL"/>
        </w:rPr>
        <w:t xml:space="preserve"> nư</w:t>
      </w:r>
      <w:r w:rsidRPr="009F6E6D">
        <w:rPr>
          <w:color w:val="000000"/>
          <w:lang w:val="nl-NL"/>
        </w:rPr>
        <w:t>ớc</w:t>
      </w:r>
      <w:r>
        <w:rPr>
          <w:color w:val="000000"/>
          <w:lang w:val="nl-NL"/>
        </w:rPr>
        <w:t xml:space="preserve"> c</w:t>
      </w:r>
      <w:r w:rsidRPr="009F6E6D">
        <w:rPr>
          <w:color w:val="000000"/>
          <w:lang w:val="nl-NL"/>
        </w:rPr>
        <w:t>ó</w:t>
      </w:r>
      <w:r>
        <w:rPr>
          <w:color w:val="000000"/>
          <w:lang w:val="nl-NL"/>
        </w:rPr>
        <w:t xml:space="preserve"> th</w:t>
      </w:r>
      <w:r w:rsidRPr="009F6E6D">
        <w:rPr>
          <w:color w:val="000000"/>
          <w:lang w:val="nl-NL"/>
        </w:rPr>
        <w:t>ẩ</w:t>
      </w:r>
      <w:r>
        <w:rPr>
          <w:color w:val="000000"/>
          <w:lang w:val="nl-NL"/>
        </w:rPr>
        <w:t>m quy</w:t>
      </w:r>
      <w:r w:rsidRPr="009F6E6D">
        <w:rPr>
          <w:color w:val="000000"/>
          <w:lang w:val="nl-NL"/>
        </w:rPr>
        <w:t>ền</w:t>
      </w:r>
      <w:r>
        <w:rPr>
          <w:color w:val="000000"/>
          <w:lang w:val="nl-NL"/>
        </w:rPr>
        <w:t xml:space="preserve"> giao thu ph</w:t>
      </w:r>
      <w:r w:rsidRPr="009F6E6D">
        <w:rPr>
          <w:color w:val="000000"/>
          <w:lang w:val="nl-NL"/>
        </w:rPr>
        <w:t>í</w:t>
      </w:r>
      <w:r>
        <w:rPr>
          <w:color w:val="000000"/>
          <w:lang w:val="nl-NL"/>
        </w:rPr>
        <w:t xml:space="preserve"> th</w:t>
      </w:r>
      <w:r w:rsidRPr="009F6E6D">
        <w:rPr>
          <w:color w:val="000000"/>
          <w:lang w:val="nl-NL"/>
        </w:rPr>
        <w:t>ì</w:t>
      </w:r>
      <w:r>
        <w:rPr>
          <w:color w:val="000000"/>
          <w:lang w:val="nl-NL"/>
        </w:rPr>
        <w:t xml:space="preserve"> kho</w:t>
      </w:r>
      <w:r w:rsidRPr="009F6E6D">
        <w:rPr>
          <w:color w:val="000000"/>
          <w:lang w:val="nl-NL"/>
        </w:rPr>
        <w:t>ản</w:t>
      </w:r>
      <w:r>
        <w:rPr>
          <w:color w:val="000000"/>
          <w:lang w:val="nl-NL"/>
        </w:rPr>
        <w:t xml:space="preserve"> ti</w:t>
      </w:r>
      <w:r w:rsidRPr="009F6E6D">
        <w:rPr>
          <w:color w:val="000000"/>
          <w:lang w:val="nl-NL"/>
        </w:rPr>
        <w:t>ền</w:t>
      </w:r>
      <w:r>
        <w:rPr>
          <w:color w:val="000000"/>
          <w:lang w:val="nl-NL"/>
        </w:rPr>
        <w:t xml:space="preserve"> ph</w:t>
      </w:r>
      <w:r w:rsidRPr="009F6E6D">
        <w:rPr>
          <w:color w:val="000000"/>
          <w:lang w:val="nl-NL"/>
        </w:rPr>
        <w:t>í</w:t>
      </w:r>
      <w:r>
        <w:rPr>
          <w:color w:val="000000"/>
          <w:lang w:val="nl-NL"/>
        </w:rPr>
        <w:t xml:space="preserve"> đ</w:t>
      </w:r>
      <w:r w:rsidRPr="009F6E6D">
        <w:rPr>
          <w:color w:val="000000"/>
          <w:lang w:val="nl-NL"/>
        </w:rPr>
        <w:t>ể</w:t>
      </w:r>
      <w:r>
        <w:rPr>
          <w:color w:val="000000"/>
          <w:lang w:val="nl-NL"/>
        </w:rPr>
        <w:t xml:space="preserve"> l</w:t>
      </w:r>
      <w:r w:rsidRPr="009F6E6D">
        <w:rPr>
          <w:color w:val="000000"/>
          <w:lang w:val="nl-NL"/>
        </w:rPr>
        <w:t>ại</w:t>
      </w:r>
      <w:r>
        <w:rPr>
          <w:color w:val="000000"/>
          <w:lang w:val="nl-NL"/>
        </w:rPr>
        <w:t xml:space="preserve"> cho t</w:t>
      </w:r>
      <w:r w:rsidRPr="009F6E6D">
        <w:rPr>
          <w:color w:val="000000"/>
          <w:lang w:val="nl-NL"/>
        </w:rPr>
        <w:t>ổ</w:t>
      </w:r>
      <w:r>
        <w:rPr>
          <w:color w:val="000000"/>
          <w:lang w:val="nl-NL"/>
        </w:rPr>
        <w:t xml:space="preserve"> ch</w:t>
      </w:r>
      <w:r w:rsidRPr="009F6E6D">
        <w:rPr>
          <w:color w:val="000000"/>
          <w:lang w:val="nl-NL"/>
        </w:rPr>
        <w:t>ức</w:t>
      </w:r>
      <w:r>
        <w:rPr>
          <w:color w:val="000000"/>
          <w:lang w:val="nl-NL"/>
        </w:rPr>
        <w:t xml:space="preserve"> </w:t>
      </w:r>
      <w:r w:rsidRPr="009F6E6D">
        <w:rPr>
          <w:color w:val="000000"/>
          <w:lang w:val="nl-NL"/>
        </w:rPr>
        <w:t>á</w:t>
      </w:r>
      <w:r>
        <w:rPr>
          <w:color w:val="000000"/>
          <w:lang w:val="nl-NL"/>
        </w:rPr>
        <w:t>p d</w:t>
      </w:r>
      <w:r w:rsidRPr="009F6E6D">
        <w:rPr>
          <w:color w:val="000000"/>
          <w:lang w:val="nl-NL"/>
        </w:rPr>
        <w:t>ụng</w:t>
      </w:r>
      <w:r>
        <w:rPr>
          <w:color w:val="000000"/>
          <w:lang w:val="nl-NL"/>
        </w:rPr>
        <w:t xml:space="preserve"> t</w:t>
      </w:r>
      <w:r w:rsidRPr="009F6E6D">
        <w:rPr>
          <w:color w:val="000000"/>
          <w:lang w:val="nl-NL"/>
        </w:rPr>
        <w:t>ươ</w:t>
      </w:r>
      <w:r>
        <w:rPr>
          <w:color w:val="000000"/>
          <w:lang w:val="nl-NL"/>
        </w:rPr>
        <w:t>ng t</w:t>
      </w:r>
      <w:r w:rsidRPr="009F6E6D">
        <w:rPr>
          <w:color w:val="000000"/>
          <w:lang w:val="nl-NL"/>
        </w:rPr>
        <w:t>ự</w:t>
      </w:r>
      <w:r>
        <w:rPr>
          <w:color w:val="000000"/>
          <w:lang w:val="nl-NL"/>
        </w:rPr>
        <w:t xml:space="preserve"> trư</w:t>
      </w:r>
      <w:r w:rsidRPr="009F6E6D">
        <w:rPr>
          <w:color w:val="000000"/>
          <w:lang w:val="nl-NL"/>
        </w:rPr>
        <w:t>ờng</w:t>
      </w:r>
      <w:r>
        <w:rPr>
          <w:color w:val="000000"/>
          <w:lang w:val="nl-NL"/>
        </w:rPr>
        <w:t xml:space="preserve"> h</w:t>
      </w:r>
      <w:r w:rsidRPr="009F6E6D">
        <w:rPr>
          <w:color w:val="000000"/>
          <w:lang w:val="nl-NL"/>
        </w:rPr>
        <w:t>ợp</w:t>
      </w:r>
      <w:r>
        <w:rPr>
          <w:color w:val="000000"/>
          <w:lang w:val="nl-NL"/>
        </w:rPr>
        <w:t xml:space="preserve"> đ</w:t>
      </w:r>
      <w:r w:rsidRPr="009F6E6D">
        <w:rPr>
          <w:color w:val="000000"/>
          <w:lang w:val="nl-NL"/>
        </w:rPr>
        <w:t>ặt</w:t>
      </w:r>
      <w:r>
        <w:rPr>
          <w:color w:val="000000"/>
          <w:lang w:val="nl-NL"/>
        </w:rPr>
        <w:t xml:space="preserve"> h</w:t>
      </w:r>
      <w:r w:rsidRPr="009F6E6D">
        <w:rPr>
          <w:color w:val="000000"/>
          <w:lang w:val="nl-NL"/>
        </w:rPr>
        <w:t>àng</w:t>
      </w:r>
      <w:r>
        <w:rPr>
          <w:color w:val="000000"/>
          <w:lang w:val="nl-NL"/>
        </w:rPr>
        <w:t>, giao nhi</w:t>
      </w:r>
      <w:r w:rsidRPr="009F6E6D">
        <w:rPr>
          <w:color w:val="000000"/>
          <w:lang w:val="nl-NL"/>
        </w:rPr>
        <w:t>ệm</w:t>
      </w:r>
      <w:r w:rsidR="00B73F8F">
        <w:rPr>
          <w:color w:val="000000"/>
          <w:lang w:val="nl-NL"/>
        </w:rPr>
        <w:t xml:space="preserve"> vụ</w:t>
      </w:r>
      <w:r>
        <w:rPr>
          <w:color w:val="000000"/>
          <w:lang w:val="nl-NL"/>
        </w:rPr>
        <w:t xml:space="preserve"> cung </w:t>
      </w:r>
      <w:r w:rsidRPr="009F6E6D">
        <w:rPr>
          <w:color w:val="000000"/>
          <w:lang w:val="nl-NL"/>
        </w:rPr>
        <w:t>ứng</w:t>
      </w:r>
      <w:r>
        <w:rPr>
          <w:color w:val="000000"/>
          <w:lang w:val="nl-NL"/>
        </w:rPr>
        <w:t xml:space="preserve"> d</w:t>
      </w:r>
      <w:r w:rsidRPr="009F6E6D">
        <w:rPr>
          <w:color w:val="000000"/>
          <w:lang w:val="nl-NL"/>
        </w:rPr>
        <w:t>ịch</w:t>
      </w:r>
      <w:r>
        <w:rPr>
          <w:color w:val="000000"/>
          <w:lang w:val="nl-NL"/>
        </w:rPr>
        <w:t xml:space="preserve"> v</w:t>
      </w:r>
      <w:r w:rsidRPr="009F6E6D">
        <w:rPr>
          <w:color w:val="000000"/>
          <w:lang w:val="nl-NL"/>
        </w:rPr>
        <w:t>ụ</w:t>
      </w:r>
      <w:r>
        <w:rPr>
          <w:color w:val="000000"/>
          <w:lang w:val="nl-NL"/>
        </w:rPr>
        <w:t xml:space="preserve"> c</w:t>
      </w:r>
      <w:r w:rsidRPr="009F6E6D">
        <w:rPr>
          <w:color w:val="000000"/>
          <w:lang w:val="nl-NL"/>
        </w:rPr>
        <w:t>ô</w:t>
      </w:r>
      <w:r>
        <w:rPr>
          <w:color w:val="000000"/>
          <w:lang w:val="nl-NL"/>
        </w:rPr>
        <w:t xml:space="preserve">ng, theo quy </w:t>
      </w:r>
      <w:r w:rsidRPr="009F6E6D">
        <w:rPr>
          <w:color w:val="000000"/>
          <w:lang w:val="nl-NL"/>
        </w:rPr>
        <w:t>định</w:t>
      </w:r>
      <w:r>
        <w:rPr>
          <w:color w:val="000000"/>
          <w:lang w:val="nl-NL"/>
        </w:rPr>
        <w:t xml:space="preserve"> t</w:t>
      </w:r>
      <w:r w:rsidRPr="009F6E6D">
        <w:rPr>
          <w:color w:val="000000"/>
          <w:lang w:val="nl-NL"/>
        </w:rPr>
        <w:t>ại</w:t>
      </w:r>
      <w:r>
        <w:rPr>
          <w:color w:val="000000"/>
          <w:lang w:val="nl-NL"/>
        </w:rPr>
        <w:t xml:space="preserve"> </w:t>
      </w:r>
      <w:r w:rsidRPr="009F6E6D">
        <w:rPr>
          <w:lang w:val="nl-NL"/>
        </w:rPr>
        <w:t xml:space="preserve">Nghị định </w:t>
      </w:r>
      <w:r>
        <w:rPr>
          <w:lang w:val="nl-NL"/>
        </w:rPr>
        <w:t>32/2019/N</w:t>
      </w:r>
      <w:r w:rsidRPr="009F6E6D">
        <w:rPr>
          <w:lang w:val="nl-NL"/>
        </w:rPr>
        <w:t>Đ</w:t>
      </w:r>
      <w:r>
        <w:rPr>
          <w:lang w:val="nl-NL"/>
        </w:rPr>
        <w:t>-CP ng</w:t>
      </w:r>
      <w:r w:rsidRPr="009F6E6D">
        <w:rPr>
          <w:lang w:val="nl-NL"/>
        </w:rPr>
        <w:t>ày</w:t>
      </w:r>
      <w:r>
        <w:rPr>
          <w:lang w:val="nl-NL"/>
        </w:rPr>
        <w:t xml:space="preserve"> 10/4/2019</w:t>
      </w:r>
      <w:r w:rsidRPr="009F6E6D">
        <w:rPr>
          <w:lang w:val="nl-NL"/>
        </w:rPr>
        <w:t xml:space="preserve"> </w:t>
      </w:r>
      <w:r>
        <w:rPr>
          <w:lang w:val="nl-NL"/>
        </w:rPr>
        <w:t>c</w:t>
      </w:r>
      <w:r w:rsidRPr="009F6E6D">
        <w:rPr>
          <w:lang w:val="nl-NL"/>
        </w:rPr>
        <w:t>ủa</w:t>
      </w:r>
      <w:r>
        <w:rPr>
          <w:lang w:val="nl-NL"/>
        </w:rPr>
        <w:t xml:space="preserve"> Ch</w:t>
      </w:r>
      <w:r w:rsidRPr="009F6E6D">
        <w:rPr>
          <w:lang w:val="nl-NL"/>
        </w:rPr>
        <w:t>ín</w:t>
      </w:r>
      <w:r>
        <w:rPr>
          <w:lang w:val="nl-NL"/>
        </w:rPr>
        <w:t>h ph</w:t>
      </w:r>
      <w:r w:rsidRPr="009F6E6D">
        <w:rPr>
          <w:lang w:val="nl-NL"/>
        </w:rPr>
        <w:t>ủ</w:t>
      </w:r>
      <w:r>
        <w:rPr>
          <w:lang w:val="nl-NL"/>
        </w:rPr>
        <w:t xml:space="preserve"> </w:t>
      </w:r>
      <w:r w:rsidRPr="009F6E6D">
        <w:rPr>
          <w:lang w:val="nl-NL"/>
        </w:rPr>
        <w:t xml:space="preserve">quy định giao nhiệm vụ, đặt </w:t>
      </w:r>
      <w:r w:rsidRPr="009F6E6D">
        <w:rPr>
          <w:lang w:val="nl-NL"/>
        </w:rPr>
        <w:lastRenderedPageBreak/>
        <w:t>hàng hoặc đấu thầu cung cấp sản phẩm, dịch vụ công sử dụng ngân sách nhà nước từ nguồn kinh phí chi thường xuyên</w:t>
      </w:r>
      <w:r>
        <w:rPr>
          <w:color w:val="000000"/>
          <w:lang w:val="nl-NL"/>
        </w:rPr>
        <w:t>; kh</w:t>
      </w:r>
      <w:r w:rsidRPr="009F6E6D">
        <w:rPr>
          <w:color w:val="000000"/>
          <w:lang w:val="nl-NL"/>
        </w:rPr>
        <w:t>ô</w:t>
      </w:r>
      <w:r>
        <w:rPr>
          <w:color w:val="000000"/>
          <w:lang w:val="nl-NL"/>
        </w:rPr>
        <w:t>ng ph</w:t>
      </w:r>
      <w:r w:rsidRPr="009F6E6D">
        <w:rPr>
          <w:color w:val="000000"/>
          <w:lang w:val="nl-NL"/>
        </w:rPr>
        <w:t>ải</w:t>
      </w:r>
      <w:r>
        <w:rPr>
          <w:color w:val="000000"/>
          <w:lang w:val="nl-NL"/>
        </w:rPr>
        <w:t xml:space="preserve"> </w:t>
      </w:r>
      <w:r w:rsidRPr="00854717">
        <w:rPr>
          <w:color w:val="000000"/>
          <w:lang w:val="nl-NL"/>
        </w:rPr>
        <w:t>thù lao thu hộ, chi hộ</w:t>
      </w:r>
      <w:r>
        <w:rPr>
          <w:color w:val="000000"/>
          <w:lang w:val="nl-NL"/>
        </w:rPr>
        <w:t xml:space="preserve"> nh</w:t>
      </w:r>
      <w:r w:rsidRPr="009F6E6D">
        <w:rPr>
          <w:color w:val="000000"/>
          <w:lang w:val="nl-NL"/>
        </w:rPr>
        <w:t>ư</w:t>
      </w:r>
      <w:r>
        <w:rPr>
          <w:color w:val="000000"/>
          <w:lang w:val="nl-NL"/>
        </w:rPr>
        <w:t xml:space="preserve"> quy </w:t>
      </w:r>
      <w:r w:rsidRPr="009F6E6D">
        <w:rPr>
          <w:color w:val="000000"/>
          <w:lang w:val="nl-NL"/>
        </w:rPr>
        <w:t>định</w:t>
      </w:r>
      <w:r>
        <w:rPr>
          <w:color w:val="000000"/>
          <w:lang w:val="nl-NL"/>
        </w:rPr>
        <w:t xml:space="preserve"> t</w:t>
      </w:r>
      <w:r w:rsidRPr="009F6E6D">
        <w:rPr>
          <w:color w:val="000000"/>
          <w:lang w:val="nl-NL"/>
        </w:rPr>
        <w:t>ại</w:t>
      </w:r>
      <w:r>
        <w:rPr>
          <w:color w:val="000000"/>
          <w:lang w:val="nl-NL"/>
        </w:rPr>
        <w:t xml:space="preserve"> </w:t>
      </w:r>
      <w:r w:rsidRPr="00854717">
        <w:rPr>
          <w:color w:val="000000"/>
          <w:lang w:val="nl-NL"/>
        </w:rPr>
        <w:t>Thông tư số 193/2015/TT-BTC</w:t>
      </w:r>
      <w:r>
        <w:rPr>
          <w:color w:val="000000"/>
          <w:lang w:val="nl-NL"/>
        </w:rPr>
        <w:t>.</w:t>
      </w:r>
      <w:r w:rsidRPr="00854717">
        <w:rPr>
          <w:color w:val="000000"/>
          <w:lang w:val="nl-NL"/>
        </w:rPr>
        <w:t xml:space="preserve"> </w:t>
      </w:r>
    </w:p>
    <w:p w:rsidR="00C45F49" w:rsidRDefault="00C45F49" w:rsidP="00C45F49">
      <w:pPr>
        <w:spacing w:before="240" w:after="120"/>
        <w:ind w:firstLine="567"/>
        <w:jc w:val="both"/>
        <w:rPr>
          <w:b/>
          <w:lang w:val="nl-NL"/>
        </w:rPr>
      </w:pPr>
      <w:r>
        <w:rPr>
          <w:b/>
          <w:lang w:val="nl-NL"/>
        </w:rPr>
        <w:t>II</w:t>
      </w:r>
      <w:r w:rsidRPr="009A2F0E">
        <w:rPr>
          <w:b/>
          <w:lang w:val="nl-NL"/>
        </w:rPr>
        <w:t xml:space="preserve">. </w:t>
      </w:r>
      <w:r>
        <w:rPr>
          <w:b/>
          <w:lang w:val="nb-NO"/>
        </w:rPr>
        <w:t>S</w:t>
      </w:r>
      <w:r w:rsidRPr="00FD06DD">
        <w:rPr>
          <w:b/>
          <w:lang w:val="nb-NO"/>
        </w:rPr>
        <w:t>ửa</w:t>
      </w:r>
      <w:r>
        <w:rPr>
          <w:b/>
          <w:lang w:val="nb-NO"/>
        </w:rPr>
        <w:t xml:space="preserve"> đ</w:t>
      </w:r>
      <w:r w:rsidRPr="00FD06DD">
        <w:rPr>
          <w:b/>
          <w:lang w:val="nb-NO"/>
        </w:rPr>
        <w:t>ổi</w:t>
      </w:r>
      <w:r>
        <w:rPr>
          <w:b/>
          <w:lang w:val="nb-NO"/>
        </w:rPr>
        <w:t>, b</w:t>
      </w:r>
      <w:r w:rsidRPr="00FD06DD">
        <w:rPr>
          <w:b/>
          <w:lang w:val="nb-NO"/>
        </w:rPr>
        <w:t>ổ</w:t>
      </w:r>
      <w:r>
        <w:rPr>
          <w:b/>
          <w:lang w:val="nb-NO"/>
        </w:rPr>
        <w:t xml:space="preserve"> sung </w:t>
      </w:r>
      <w:r w:rsidRPr="00FD06DD">
        <w:rPr>
          <w:b/>
          <w:lang w:val="nb-NO"/>
        </w:rPr>
        <w:t>Đ</w:t>
      </w:r>
      <w:r>
        <w:rPr>
          <w:b/>
          <w:lang w:val="nb-NO"/>
        </w:rPr>
        <w:t>i</w:t>
      </w:r>
      <w:r w:rsidRPr="00FD06DD">
        <w:rPr>
          <w:b/>
          <w:lang w:val="nb-NO"/>
        </w:rPr>
        <w:t>ều</w:t>
      </w:r>
      <w:r>
        <w:rPr>
          <w:b/>
          <w:lang w:val="nb-NO"/>
        </w:rPr>
        <w:t xml:space="preserve"> 5 Ngh</w:t>
      </w:r>
      <w:r w:rsidRPr="00FD06DD">
        <w:rPr>
          <w:b/>
          <w:lang w:val="nb-NO"/>
        </w:rPr>
        <w:t>ị</w:t>
      </w:r>
      <w:r>
        <w:rPr>
          <w:b/>
          <w:lang w:val="nb-NO"/>
        </w:rPr>
        <w:t xml:space="preserve"> </w:t>
      </w:r>
      <w:r w:rsidRPr="00FD06DD">
        <w:rPr>
          <w:b/>
          <w:lang w:val="nb-NO"/>
        </w:rPr>
        <w:t>định</w:t>
      </w:r>
      <w:r>
        <w:rPr>
          <w:b/>
          <w:lang w:val="nb-NO"/>
        </w:rPr>
        <w:t xml:space="preserve"> 120 v</w:t>
      </w:r>
      <w:r w:rsidRPr="00FD06DD">
        <w:rPr>
          <w:b/>
          <w:lang w:val="nb-NO"/>
        </w:rPr>
        <w:t>ề</w:t>
      </w:r>
      <w:r>
        <w:rPr>
          <w:b/>
          <w:lang w:val="nb-NO"/>
        </w:rPr>
        <w:t xml:space="preserve"> </w:t>
      </w:r>
      <w:r>
        <w:rPr>
          <w:b/>
          <w:bCs/>
          <w:lang w:val="nl-NL"/>
        </w:rPr>
        <w:t>qu</w:t>
      </w:r>
      <w:r w:rsidRPr="000D5A07">
        <w:rPr>
          <w:b/>
          <w:bCs/>
          <w:lang w:val="nl-NL"/>
        </w:rPr>
        <w:t>ản</w:t>
      </w:r>
      <w:r>
        <w:rPr>
          <w:b/>
          <w:bCs/>
          <w:lang w:val="nl-NL"/>
        </w:rPr>
        <w:t xml:space="preserve"> l</w:t>
      </w:r>
      <w:r w:rsidRPr="000D5A07">
        <w:rPr>
          <w:b/>
          <w:bCs/>
          <w:lang w:val="nl-NL"/>
        </w:rPr>
        <w:t>ý</w:t>
      </w:r>
      <w:r>
        <w:rPr>
          <w:b/>
          <w:bCs/>
          <w:lang w:val="nl-NL"/>
        </w:rPr>
        <w:t xml:space="preserve"> v</w:t>
      </w:r>
      <w:r w:rsidRPr="000D5A07">
        <w:rPr>
          <w:b/>
          <w:bCs/>
          <w:lang w:val="nl-NL"/>
        </w:rPr>
        <w:t>à</w:t>
      </w:r>
      <w:r>
        <w:rPr>
          <w:b/>
          <w:bCs/>
          <w:lang w:val="nl-NL"/>
        </w:rPr>
        <w:t xml:space="preserve"> s</w:t>
      </w:r>
      <w:r w:rsidRPr="000D5A07">
        <w:rPr>
          <w:b/>
          <w:bCs/>
          <w:lang w:val="nl-NL"/>
        </w:rPr>
        <w:t>ử</w:t>
      </w:r>
      <w:r>
        <w:rPr>
          <w:b/>
          <w:bCs/>
          <w:lang w:val="nl-NL"/>
        </w:rPr>
        <w:t xml:space="preserve"> d</w:t>
      </w:r>
      <w:r w:rsidRPr="000D5A07">
        <w:rPr>
          <w:b/>
          <w:bCs/>
          <w:lang w:val="nl-NL"/>
        </w:rPr>
        <w:t>ụng</w:t>
      </w:r>
      <w:r>
        <w:rPr>
          <w:b/>
          <w:bCs/>
          <w:lang w:val="nl-NL"/>
        </w:rPr>
        <w:t xml:space="preserve"> ph</w:t>
      </w:r>
      <w:r w:rsidRPr="000D5A07">
        <w:rPr>
          <w:b/>
          <w:bCs/>
          <w:lang w:val="nl-NL"/>
        </w:rPr>
        <w:t>í</w:t>
      </w:r>
      <w:r>
        <w:rPr>
          <w:b/>
          <w:lang w:val="nl-NL"/>
        </w:rPr>
        <w:t xml:space="preserve"> </w:t>
      </w:r>
    </w:p>
    <w:p w:rsidR="00C45F49" w:rsidRPr="000811CC" w:rsidRDefault="00C45F49" w:rsidP="00C45F49">
      <w:pPr>
        <w:widowControl w:val="0"/>
        <w:spacing w:before="120"/>
        <w:ind w:firstLine="567"/>
        <w:jc w:val="both"/>
        <w:rPr>
          <w:b/>
          <w:lang w:val="nl-NL"/>
        </w:rPr>
      </w:pPr>
      <w:r w:rsidRPr="000811CC">
        <w:rPr>
          <w:b/>
          <w:lang w:val="nl-NL"/>
        </w:rPr>
        <w:t xml:space="preserve">1. Về quản lý, sử dụng tiền phí </w:t>
      </w:r>
      <w:r>
        <w:rPr>
          <w:b/>
          <w:lang w:val="nl-NL"/>
        </w:rPr>
        <w:t>đ</w:t>
      </w:r>
      <w:r w:rsidRPr="000811CC">
        <w:rPr>
          <w:b/>
          <w:lang w:val="nl-NL"/>
        </w:rPr>
        <w:t>ể</w:t>
      </w:r>
      <w:r>
        <w:rPr>
          <w:b/>
          <w:lang w:val="nl-NL"/>
        </w:rPr>
        <w:t xml:space="preserve"> l</w:t>
      </w:r>
      <w:r w:rsidRPr="000811CC">
        <w:rPr>
          <w:b/>
          <w:lang w:val="nl-NL"/>
        </w:rPr>
        <w:t>ại</w:t>
      </w:r>
      <w:r>
        <w:rPr>
          <w:b/>
          <w:lang w:val="nl-NL"/>
        </w:rPr>
        <w:t xml:space="preserve"> </w:t>
      </w:r>
      <w:r w:rsidRPr="000811CC">
        <w:rPr>
          <w:b/>
          <w:lang w:val="nl-NL"/>
        </w:rPr>
        <w:t xml:space="preserve">cho cơ quan nhà nước </w:t>
      </w:r>
    </w:p>
    <w:p w:rsidR="00C45F49" w:rsidRDefault="00C45F49" w:rsidP="00C45F49">
      <w:pPr>
        <w:widowControl w:val="0"/>
        <w:spacing w:before="120"/>
        <w:ind w:firstLine="567"/>
        <w:jc w:val="both"/>
        <w:rPr>
          <w:bCs/>
          <w:lang w:val="nl-NL"/>
        </w:rPr>
      </w:pPr>
      <w:r>
        <w:rPr>
          <w:bCs/>
          <w:lang w:val="nl-NL"/>
        </w:rPr>
        <w:t>T</w:t>
      </w:r>
      <w:r w:rsidRPr="000811CC">
        <w:rPr>
          <w:bCs/>
          <w:lang w:val="nl-NL"/>
        </w:rPr>
        <w:t>ại</w:t>
      </w:r>
      <w:r>
        <w:rPr>
          <w:bCs/>
          <w:lang w:val="nl-NL"/>
        </w:rPr>
        <w:t xml:space="preserve"> </w:t>
      </w:r>
      <w:r w:rsidRPr="000811CC">
        <w:rPr>
          <w:bCs/>
          <w:lang w:val="nl-NL"/>
        </w:rPr>
        <w:t>Đ</w:t>
      </w:r>
      <w:r>
        <w:rPr>
          <w:bCs/>
          <w:lang w:val="nl-NL"/>
        </w:rPr>
        <w:t>i</w:t>
      </w:r>
      <w:r w:rsidRPr="000811CC">
        <w:rPr>
          <w:bCs/>
          <w:lang w:val="nl-NL"/>
        </w:rPr>
        <w:t>ều</w:t>
      </w:r>
      <w:r>
        <w:rPr>
          <w:bCs/>
          <w:lang w:val="nl-NL"/>
        </w:rPr>
        <w:t xml:space="preserve"> 5 Ngh</w:t>
      </w:r>
      <w:r w:rsidRPr="000811CC">
        <w:rPr>
          <w:bCs/>
          <w:lang w:val="nl-NL"/>
        </w:rPr>
        <w:t>ị</w:t>
      </w:r>
      <w:r>
        <w:rPr>
          <w:bCs/>
          <w:lang w:val="nl-NL"/>
        </w:rPr>
        <w:t xml:space="preserve"> </w:t>
      </w:r>
      <w:r w:rsidRPr="000811CC">
        <w:rPr>
          <w:bCs/>
          <w:lang w:val="nl-NL"/>
        </w:rPr>
        <w:t>định</w:t>
      </w:r>
      <w:r>
        <w:rPr>
          <w:bCs/>
          <w:lang w:val="nl-NL"/>
        </w:rPr>
        <w:t xml:space="preserve"> 120 quy </w:t>
      </w:r>
      <w:r w:rsidRPr="000811CC">
        <w:rPr>
          <w:bCs/>
          <w:lang w:val="nl-NL"/>
        </w:rPr>
        <w:t>định</w:t>
      </w:r>
      <w:r>
        <w:rPr>
          <w:bCs/>
          <w:lang w:val="nl-NL"/>
        </w:rPr>
        <w:t xml:space="preserve"> v</w:t>
      </w:r>
      <w:r w:rsidRPr="000811CC">
        <w:rPr>
          <w:bCs/>
          <w:lang w:val="nl-NL"/>
        </w:rPr>
        <w:t>ề</w:t>
      </w:r>
      <w:r>
        <w:rPr>
          <w:bCs/>
          <w:lang w:val="nl-NL"/>
        </w:rPr>
        <w:t xml:space="preserve"> x</w:t>
      </w:r>
      <w:r w:rsidRPr="000811CC">
        <w:rPr>
          <w:bCs/>
          <w:lang w:val="nl-NL"/>
        </w:rPr>
        <w:t>ác</w:t>
      </w:r>
      <w:r>
        <w:rPr>
          <w:bCs/>
          <w:lang w:val="nl-NL"/>
        </w:rPr>
        <w:t xml:space="preserve"> </w:t>
      </w:r>
      <w:r w:rsidRPr="000811CC">
        <w:rPr>
          <w:bCs/>
          <w:lang w:val="nl-NL"/>
        </w:rPr>
        <w:t>định</w:t>
      </w:r>
      <w:r>
        <w:rPr>
          <w:bCs/>
          <w:lang w:val="nl-NL"/>
        </w:rPr>
        <w:t xml:space="preserve"> t</w:t>
      </w:r>
      <w:r w:rsidRPr="000811CC">
        <w:rPr>
          <w:bCs/>
          <w:lang w:val="nl-NL"/>
        </w:rPr>
        <w:t>ỷ</w:t>
      </w:r>
      <w:r>
        <w:rPr>
          <w:bCs/>
          <w:lang w:val="nl-NL"/>
        </w:rPr>
        <w:t xml:space="preserve"> l</w:t>
      </w:r>
      <w:r w:rsidRPr="000811CC">
        <w:rPr>
          <w:bCs/>
          <w:lang w:val="nl-NL"/>
        </w:rPr>
        <w:t>ệ</w:t>
      </w:r>
      <w:r>
        <w:rPr>
          <w:bCs/>
          <w:lang w:val="nl-NL"/>
        </w:rPr>
        <w:t xml:space="preserve"> đ</w:t>
      </w:r>
      <w:r w:rsidRPr="000811CC">
        <w:rPr>
          <w:bCs/>
          <w:lang w:val="nl-NL"/>
        </w:rPr>
        <w:t>ể</w:t>
      </w:r>
      <w:r>
        <w:rPr>
          <w:bCs/>
          <w:lang w:val="nl-NL"/>
        </w:rPr>
        <w:t xml:space="preserve"> l</w:t>
      </w:r>
      <w:r w:rsidRPr="000811CC">
        <w:rPr>
          <w:bCs/>
          <w:lang w:val="nl-NL"/>
        </w:rPr>
        <w:t>ại</w:t>
      </w:r>
      <w:r>
        <w:rPr>
          <w:bCs/>
          <w:lang w:val="nl-NL"/>
        </w:rPr>
        <w:t>, n</w:t>
      </w:r>
      <w:r w:rsidRPr="000811CC">
        <w:rPr>
          <w:bCs/>
          <w:lang w:val="nl-NL"/>
        </w:rPr>
        <w:t>ội</w:t>
      </w:r>
      <w:r>
        <w:rPr>
          <w:bCs/>
          <w:lang w:val="nl-NL"/>
        </w:rPr>
        <w:t xml:space="preserve"> dung chi v</w:t>
      </w:r>
      <w:r w:rsidRPr="000811CC">
        <w:rPr>
          <w:bCs/>
          <w:lang w:val="nl-NL"/>
        </w:rPr>
        <w:t>à</w:t>
      </w:r>
      <w:r>
        <w:rPr>
          <w:bCs/>
          <w:lang w:val="nl-NL"/>
        </w:rPr>
        <w:t xml:space="preserve"> qu</w:t>
      </w:r>
      <w:r w:rsidRPr="000811CC">
        <w:rPr>
          <w:bCs/>
          <w:lang w:val="nl-NL"/>
        </w:rPr>
        <w:t>ản</w:t>
      </w:r>
      <w:r>
        <w:rPr>
          <w:bCs/>
          <w:lang w:val="nl-NL"/>
        </w:rPr>
        <w:t xml:space="preserve"> l</w:t>
      </w:r>
      <w:r w:rsidRPr="000811CC">
        <w:rPr>
          <w:bCs/>
          <w:lang w:val="nl-NL"/>
        </w:rPr>
        <w:t>ý</w:t>
      </w:r>
      <w:r>
        <w:rPr>
          <w:bCs/>
          <w:lang w:val="nl-NL"/>
        </w:rPr>
        <w:t>, s</w:t>
      </w:r>
      <w:r w:rsidRPr="000811CC">
        <w:rPr>
          <w:bCs/>
          <w:lang w:val="nl-NL"/>
        </w:rPr>
        <w:t>ử</w:t>
      </w:r>
      <w:r>
        <w:rPr>
          <w:bCs/>
          <w:lang w:val="nl-NL"/>
        </w:rPr>
        <w:t xml:space="preserve"> d</w:t>
      </w:r>
      <w:r w:rsidRPr="000811CC">
        <w:rPr>
          <w:bCs/>
          <w:lang w:val="nl-NL"/>
        </w:rPr>
        <w:t>ụng</w:t>
      </w:r>
      <w:r>
        <w:rPr>
          <w:bCs/>
          <w:lang w:val="nl-NL"/>
        </w:rPr>
        <w:t xml:space="preserve"> ti</w:t>
      </w:r>
      <w:r w:rsidRPr="000811CC">
        <w:rPr>
          <w:bCs/>
          <w:lang w:val="nl-NL"/>
        </w:rPr>
        <w:t>ền</w:t>
      </w:r>
      <w:r>
        <w:rPr>
          <w:bCs/>
          <w:lang w:val="nl-NL"/>
        </w:rPr>
        <w:t xml:space="preserve"> ph</w:t>
      </w:r>
      <w:r w:rsidRPr="000811CC">
        <w:rPr>
          <w:bCs/>
          <w:lang w:val="nl-NL"/>
        </w:rPr>
        <w:t>í</w:t>
      </w:r>
      <w:r>
        <w:rPr>
          <w:bCs/>
          <w:lang w:val="nl-NL"/>
        </w:rPr>
        <w:t xml:space="preserve"> đ</w:t>
      </w:r>
      <w:r w:rsidRPr="000811CC">
        <w:rPr>
          <w:bCs/>
          <w:lang w:val="nl-NL"/>
        </w:rPr>
        <w:t>ể</w:t>
      </w:r>
      <w:r>
        <w:rPr>
          <w:bCs/>
          <w:lang w:val="nl-NL"/>
        </w:rPr>
        <w:t xml:space="preserve"> l</w:t>
      </w:r>
      <w:r w:rsidRPr="000811CC">
        <w:rPr>
          <w:bCs/>
          <w:lang w:val="nl-NL"/>
        </w:rPr>
        <w:t>ại</w:t>
      </w:r>
      <w:r>
        <w:rPr>
          <w:bCs/>
          <w:lang w:val="nl-NL"/>
        </w:rPr>
        <w:t xml:space="preserve"> cho c</w:t>
      </w:r>
      <w:r w:rsidRPr="000811CC">
        <w:rPr>
          <w:bCs/>
          <w:lang w:val="nl-NL"/>
        </w:rPr>
        <w:t>ơ</w:t>
      </w:r>
      <w:r>
        <w:rPr>
          <w:bCs/>
          <w:lang w:val="nl-NL"/>
        </w:rPr>
        <w:t xml:space="preserve"> quan nh</w:t>
      </w:r>
      <w:r w:rsidRPr="000811CC">
        <w:rPr>
          <w:bCs/>
          <w:lang w:val="nl-NL"/>
        </w:rPr>
        <w:t>à</w:t>
      </w:r>
      <w:r>
        <w:rPr>
          <w:bCs/>
          <w:lang w:val="nl-NL"/>
        </w:rPr>
        <w:t xml:space="preserve"> nư</w:t>
      </w:r>
      <w:r w:rsidRPr="000811CC">
        <w:rPr>
          <w:bCs/>
          <w:lang w:val="nl-NL"/>
        </w:rPr>
        <w:t>ớc</w:t>
      </w:r>
      <w:r>
        <w:rPr>
          <w:bCs/>
          <w:lang w:val="nl-NL"/>
        </w:rPr>
        <w:t xml:space="preserve"> thu ph</w:t>
      </w:r>
      <w:r w:rsidRPr="000811CC">
        <w:rPr>
          <w:bCs/>
          <w:lang w:val="nl-NL"/>
        </w:rPr>
        <w:t>í</w:t>
      </w:r>
      <w:r>
        <w:rPr>
          <w:bCs/>
          <w:lang w:val="nl-NL"/>
        </w:rPr>
        <w:t>.</w:t>
      </w:r>
    </w:p>
    <w:p w:rsidR="00C45F49" w:rsidRDefault="00C45F49" w:rsidP="00C45F49">
      <w:pPr>
        <w:widowControl w:val="0"/>
        <w:spacing w:before="120"/>
        <w:ind w:firstLine="567"/>
        <w:jc w:val="both"/>
        <w:rPr>
          <w:lang w:val="nl-NL"/>
        </w:rPr>
      </w:pPr>
      <w:r>
        <w:rPr>
          <w:lang w:val="nl-NL"/>
        </w:rPr>
        <w:t>T</w:t>
      </w:r>
      <w:r w:rsidRPr="000811CC">
        <w:rPr>
          <w:lang w:val="nl-NL"/>
        </w:rPr>
        <w:t>ại</w:t>
      </w:r>
      <w:r>
        <w:rPr>
          <w:lang w:val="nl-NL"/>
        </w:rPr>
        <w:t xml:space="preserve"> kho</w:t>
      </w:r>
      <w:r w:rsidRPr="000811CC">
        <w:rPr>
          <w:lang w:val="nl-NL"/>
        </w:rPr>
        <w:t>ản</w:t>
      </w:r>
      <w:r>
        <w:rPr>
          <w:lang w:val="nl-NL"/>
        </w:rPr>
        <w:t xml:space="preserve"> 2 </w:t>
      </w:r>
      <w:r w:rsidRPr="000811CC">
        <w:rPr>
          <w:lang w:val="nl-NL"/>
        </w:rPr>
        <w:t>Đ</w:t>
      </w:r>
      <w:r>
        <w:rPr>
          <w:lang w:val="nl-NL"/>
        </w:rPr>
        <w:t>i</w:t>
      </w:r>
      <w:r w:rsidRPr="000811CC">
        <w:rPr>
          <w:lang w:val="nl-NL"/>
        </w:rPr>
        <w:t>ều</w:t>
      </w:r>
      <w:r>
        <w:rPr>
          <w:lang w:val="nl-NL"/>
        </w:rPr>
        <w:t xml:space="preserve"> 1 d</w:t>
      </w:r>
      <w:r w:rsidRPr="000811CC">
        <w:rPr>
          <w:lang w:val="nl-NL"/>
        </w:rPr>
        <w:t>ự</w:t>
      </w:r>
      <w:r>
        <w:rPr>
          <w:lang w:val="nl-NL"/>
        </w:rPr>
        <w:t xml:space="preserve"> th</w:t>
      </w:r>
      <w:r w:rsidRPr="000811CC">
        <w:rPr>
          <w:lang w:val="nl-NL"/>
        </w:rPr>
        <w:t>ảo</w:t>
      </w:r>
      <w:r>
        <w:rPr>
          <w:lang w:val="nl-NL"/>
        </w:rPr>
        <w:t xml:space="preserve"> Ngh</w:t>
      </w:r>
      <w:r w:rsidRPr="000811CC">
        <w:rPr>
          <w:lang w:val="nl-NL"/>
        </w:rPr>
        <w:t>ị</w:t>
      </w:r>
      <w:r>
        <w:rPr>
          <w:lang w:val="nl-NL"/>
        </w:rPr>
        <w:t xml:space="preserve"> </w:t>
      </w:r>
      <w:r w:rsidRPr="000811CC">
        <w:rPr>
          <w:lang w:val="nl-NL"/>
        </w:rPr>
        <w:t>định</w:t>
      </w:r>
      <w:r>
        <w:rPr>
          <w:lang w:val="nl-NL"/>
        </w:rPr>
        <w:t xml:space="preserve"> quy </w:t>
      </w:r>
      <w:r w:rsidRPr="000811CC">
        <w:rPr>
          <w:lang w:val="nl-NL"/>
        </w:rPr>
        <w:t>định</w:t>
      </w:r>
      <w:r>
        <w:rPr>
          <w:lang w:val="nl-NL"/>
        </w:rPr>
        <w:t xml:space="preserve">: </w:t>
      </w:r>
      <w:r w:rsidRPr="009703CF">
        <w:rPr>
          <w:bCs/>
          <w:i/>
          <w:lang w:val="nl-NL"/>
        </w:rPr>
        <w:t>“</w:t>
      </w:r>
      <w:r w:rsidRPr="009703CF">
        <w:rPr>
          <w:i/>
          <w:lang w:val="nl-NL"/>
        </w:rPr>
        <w:t xml:space="preserve">2. </w:t>
      </w:r>
      <w:r w:rsidRPr="00FC373B">
        <w:rPr>
          <w:i/>
          <w:spacing w:val="-4"/>
          <w:lang w:val="nl-NL"/>
        </w:rPr>
        <w:t xml:space="preserve">Số tiền phí để lại cho Cơ quan </w:t>
      </w:r>
      <w:r w:rsidRPr="00A32C38">
        <w:rPr>
          <w:i/>
          <w:spacing w:val="-4"/>
          <w:lang w:val="nl-NL"/>
        </w:rPr>
        <w:t xml:space="preserve">đại diện Việt Nam ở nước ngoài </w:t>
      </w:r>
      <w:r w:rsidRPr="00FC373B">
        <w:rPr>
          <w:i/>
          <w:spacing w:val="-4"/>
          <w:lang w:val="nl-NL"/>
        </w:rPr>
        <w:t>để theo quy định của Chính phủ về quản lý, sử dụng ngân sách nhà nước trong hoạt động đối ngoại”.</w:t>
      </w:r>
      <w:r w:rsidRPr="00FC5373">
        <w:rPr>
          <w:bCs/>
          <w:lang w:val="nl-NL"/>
        </w:rPr>
        <w:t xml:space="preserve"> </w:t>
      </w:r>
      <w:r>
        <w:rPr>
          <w:spacing w:val="-4"/>
          <w:lang w:val="nl-NL"/>
        </w:rPr>
        <w:t xml:space="preserve"> </w:t>
      </w:r>
      <w:r>
        <w:rPr>
          <w:lang w:val="nl-NL"/>
        </w:rPr>
        <w:t xml:space="preserve"> </w:t>
      </w:r>
    </w:p>
    <w:p w:rsidR="00C45F49" w:rsidRPr="0087143F" w:rsidRDefault="00C45F49" w:rsidP="00C45F49">
      <w:pPr>
        <w:spacing w:before="120" w:after="120"/>
        <w:ind w:firstLine="567"/>
        <w:jc w:val="both"/>
        <w:rPr>
          <w:b/>
          <w:i/>
          <w:lang w:val="nl-NL"/>
        </w:rPr>
      </w:pPr>
      <w:r>
        <w:rPr>
          <w:b/>
          <w:i/>
          <w:lang w:val="nl-NL"/>
        </w:rPr>
        <w:t xml:space="preserve">* </w:t>
      </w:r>
      <w:r w:rsidRPr="0087143F">
        <w:rPr>
          <w:b/>
          <w:i/>
          <w:lang w:val="nl-NL"/>
        </w:rPr>
        <w:t>Ý kiến tham gia</w:t>
      </w:r>
      <w:r>
        <w:rPr>
          <w:b/>
          <w:i/>
          <w:lang w:val="nl-NL"/>
        </w:rPr>
        <w:t xml:space="preserve"> c</w:t>
      </w:r>
      <w:r w:rsidRPr="006539CD">
        <w:rPr>
          <w:b/>
          <w:i/>
          <w:lang w:val="nl-NL"/>
        </w:rPr>
        <w:t>ủa</w:t>
      </w:r>
      <w:r>
        <w:rPr>
          <w:b/>
          <w:i/>
          <w:lang w:val="nl-NL"/>
        </w:rPr>
        <w:t xml:space="preserve"> B</w:t>
      </w:r>
      <w:r w:rsidRPr="006539CD">
        <w:rPr>
          <w:b/>
          <w:i/>
          <w:lang w:val="nl-NL"/>
        </w:rPr>
        <w:t>ộ</w:t>
      </w:r>
      <w:r>
        <w:rPr>
          <w:b/>
          <w:i/>
          <w:lang w:val="nl-NL"/>
        </w:rPr>
        <w:t>, ng</w:t>
      </w:r>
      <w:r w:rsidRPr="006539CD">
        <w:rPr>
          <w:b/>
          <w:i/>
          <w:lang w:val="nl-NL"/>
        </w:rPr>
        <w:t>ành</w:t>
      </w:r>
      <w:r>
        <w:rPr>
          <w:b/>
          <w:i/>
          <w:lang w:val="nl-NL"/>
        </w:rPr>
        <w:t xml:space="preserve">, </w:t>
      </w:r>
      <w:r w:rsidRPr="006539CD">
        <w:rPr>
          <w:b/>
          <w:i/>
          <w:lang w:val="nl-NL"/>
        </w:rPr>
        <w:t>đị</w:t>
      </w:r>
      <w:r>
        <w:rPr>
          <w:b/>
          <w:i/>
          <w:lang w:val="nl-NL"/>
        </w:rPr>
        <w:t>a ph</w:t>
      </w:r>
      <w:r w:rsidRPr="006539CD">
        <w:rPr>
          <w:b/>
          <w:i/>
          <w:lang w:val="nl-NL"/>
        </w:rPr>
        <w:t>ươ</w:t>
      </w:r>
      <w:r>
        <w:rPr>
          <w:b/>
          <w:i/>
          <w:lang w:val="nl-NL"/>
        </w:rPr>
        <w:t>ng</w:t>
      </w:r>
    </w:p>
    <w:p w:rsidR="00C45F49" w:rsidRDefault="00C45F49" w:rsidP="00C45F49">
      <w:pPr>
        <w:spacing w:before="120" w:after="120"/>
        <w:ind w:firstLine="567"/>
        <w:jc w:val="both"/>
        <w:rPr>
          <w:lang w:val="nl-NL"/>
        </w:rPr>
      </w:pPr>
      <w:r>
        <w:rPr>
          <w:bCs/>
          <w:lang w:val="nl-NL"/>
        </w:rPr>
        <w:t>Khánh Hòa đề nghị giữ nguyên nội dung như khoản 2 Điều 5 Ngh</w:t>
      </w:r>
      <w:r w:rsidRPr="004C015D">
        <w:rPr>
          <w:bCs/>
          <w:lang w:val="nl-NL"/>
        </w:rPr>
        <w:t>ị</w:t>
      </w:r>
      <w:r>
        <w:rPr>
          <w:bCs/>
          <w:lang w:val="nl-NL"/>
        </w:rPr>
        <w:t xml:space="preserve"> </w:t>
      </w:r>
      <w:r w:rsidRPr="004C015D">
        <w:rPr>
          <w:bCs/>
          <w:lang w:val="nl-NL"/>
        </w:rPr>
        <w:t>định</w:t>
      </w:r>
      <w:r>
        <w:rPr>
          <w:bCs/>
          <w:lang w:val="nl-NL"/>
        </w:rPr>
        <w:t xml:space="preserve"> 120 đ</w:t>
      </w:r>
      <w:r w:rsidRPr="000811CC">
        <w:rPr>
          <w:bCs/>
          <w:lang w:val="nl-NL"/>
        </w:rPr>
        <w:t>ể</w:t>
      </w:r>
      <w:r>
        <w:rPr>
          <w:bCs/>
          <w:lang w:val="nl-NL"/>
        </w:rPr>
        <w:t xml:space="preserve"> phù hợp với quy định của Luật phí và lệ phí và vì một số công việc phục vụ nhiệm vụ thu phí có thực hiện hợp đồng lao động phục vụ thu phí, không phải do công chức đảm nhận. </w:t>
      </w:r>
    </w:p>
    <w:p w:rsidR="00C45F49" w:rsidRDefault="00C45F49" w:rsidP="00C45F49">
      <w:pPr>
        <w:spacing w:before="120" w:after="120"/>
        <w:ind w:firstLine="567"/>
        <w:jc w:val="both"/>
        <w:rPr>
          <w:bCs/>
          <w:lang w:val="nl-NL"/>
        </w:rPr>
      </w:pPr>
      <w:r>
        <w:rPr>
          <w:bCs/>
          <w:lang w:val="nl-NL"/>
        </w:rPr>
        <w:t xml:space="preserve">Bộ Thông tin và Truyền thông đề nghị sửa: </w:t>
      </w:r>
      <w:r w:rsidRPr="00D43395">
        <w:rPr>
          <w:bCs/>
          <w:i/>
          <w:lang w:val="nl-NL"/>
        </w:rPr>
        <w:t xml:space="preserve">“Số tiền thu phí để lại cho cơ quan đại diện Việt Nam ở nước ngoài </w:t>
      </w:r>
      <w:r w:rsidRPr="00854717">
        <w:rPr>
          <w:b/>
          <w:i/>
          <w:color w:val="000000"/>
          <w:lang w:val="nl-NL"/>
        </w:rPr>
        <w:t xml:space="preserve">và cơ quan nhà nước có hoạt động gắn liền với việc đảm bảo quốc phòng, an ninh, tư tưởng văn hóa, tính chất hoạt động như đơn vị sự nghiệp </w:t>
      </w:r>
      <w:r w:rsidRPr="00854717">
        <w:rPr>
          <w:i/>
          <w:color w:val="000000"/>
          <w:lang w:val="nl-NL"/>
        </w:rPr>
        <w:t>để chi…”</w:t>
      </w:r>
      <w:r>
        <w:rPr>
          <w:bCs/>
          <w:lang w:val="nl-NL"/>
        </w:rPr>
        <w:t>.</w:t>
      </w:r>
    </w:p>
    <w:p w:rsidR="00C45F49" w:rsidRDefault="00C45F49" w:rsidP="00C45F49">
      <w:pPr>
        <w:spacing w:before="120" w:after="120"/>
        <w:ind w:firstLine="567"/>
        <w:jc w:val="both"/>
        <w:rPr>
          <w:color w:val="000000"/>
          <w:lang w:val="nl-NL"/>
        </w:rPr>
      </w:pPr>
      <w:r>
        <w:rPr>
          <w:color w:val="000000"/>
          <w:lang w:val="nl-NL"/>
        </w:rPr>
        <w:t>V</w:t>
      </w:r>
      <w:r w:rsidRPr="00252804">
        <w:rPr>
          <w:color w:val="000000"/>
          <w:lang w:val="nl-NL"/>
        </w:rPr>
        <w:t>ề</w:t>
      </w:r>
      <w:r>
        <w:rPr>
          <w:color w:val="000000"/>
          <w:lang w:val="nl-NL"/>
        </w:rPr>
        <w:t xml:space="preserve"> v</w:t>
      </w:r>
      <w:r w:rsidRPr="00252804">
        <w:rPr>
          <w:color w:val="000000"/>
          <w:lang w:val="nl-NL"/>
        </w:rPr>
        <w:t>ấ</w:t>
      </w:r>
      <w:r>
        <w:rPr>
          <w:color w:val="000000"/>
          <w:lang w:val="nl-NL"/>
        </w:rPr>
        <w:t xml:space="preserve">n </w:t>
      </w:r>
      <w:r w:rsidRPr="00252804">
        <w:rPr>
          <w:color w:val="000000"/>
          <w:lang w:val="nl-NL"/>
        </w:rPr>
        <w:t>đề</w:t>
      </w:r>
      <w:r>
        <w:rPr>
          <w:color w:val="000000"/>
          <w:lang w:val="nl-NL"/>
        </w:rPr>
        <w:t xml:space="preserve"> n</w:t>
      </w:r>
      <w:r w:rsidRPr="00252804">
        <w:rPr>
          <w:color w:val="000000"/>
          <w:lang w:val="nl-NL"/>
        </w:rPr>
        <w:t>ày</w:t>
      </w:r>
      <w:r>
        <w:rPr>
          <w:color w:val="000000"/>
          <w:lang w:val="nl-NL"/>
        </w:rPr>
        <w:t xml:space="preserve">, </w:t>
      </w:r>
      <w:r w:rsidR="00744EF8">
        <w:rPr>
          <w:color w:val="000000"/>
          <w:lang w:val="nl-NL"/>
        </w:rPr>
        <w:t xml:space="preserve">Bộ Tài chính có ý kiến </w:t>
      </w:r>
      <w:r>
        <w:rPr>
          <w:color w:val="000000"/>
          <w:lang w:val="nl-NL"/>
        </w:rPr>
        <w:t>nh</w:t>
      </w:r>
      <w:r w:rsidRPr="00252804">
        <w:rPr>
          <w:color w:val="000000"/>
          <w:lang w:val="nl-NL"/>
        </w:rPr>
        <w:t>ư</w:t>
      </w:r>
      <w:r>
        <w:rPr>
          <w:color w:val="000000"/>
          <w:lang w:val="nl-NL"/>
        </w:rPr>
        <w:t xml:space="preserve"> sau:</w:t>
      </w:r>
    </w:p>
    <w:p w:rsidR="00C45F49" w:rsidRPr="00744EF8" w:rsidRDefault="00C45F49" w:rsidP="00C45F49">
      <w:pPr>
        <w:spacing w:before="120" w:after="120"/>
        <w:ind w:firstLine="567"/>
        <w:jc w:val="both"/>
        <w:rPr>
          <w:spacing w:val="-4"/>
          <w:lang w:val="nl-NL"/>
        </w:rPr>
      </w:pPr>
      <w:r>
        <w:rPr>
          <w:bCs/>
          <w:lang w:val="nl-NL"/>
        </w:rPr>
        <w:t>N</w:t>
      </w:r>
      <w:r w:rsidRPr="000811CC">
        <w:rPr>
          <w:bCs/>
          <w:lang w:val="nl-NL"/>
        </w:rPr>
        <w:t>ội</w:t>
      </w:r>
      <w:r>
        <w:rPr>
          <w:bCs/>
          <w:lang w:val="nl-NL"/>
        </w:rPr>
        <w:t xml:space="preserve"> dung s</w:t>
      </w:r>
      <w:r w:rsidRPr="000811CC">
        <w:rPr>
          <w:bCs/>
          <w:lang w:val="nl-NL"/>
        </w:rPr>
        <w:t>ửa</w:t>
      </w:r>
      <w:r>
        <w:rPr>
          <w:bCs/>
          <w:lang w:val="nl-NL"/>
        </w:rPr>
        <w:t xml:space="preserve"> đ</w:t>
      </w:r>
      <w:r w:rsidRPr="000811CC">
        <w:rPr>
          <w:bCs/>
          <w:lang w:val="nl-NL"/>
        </w:rPr>
        <w:t>ổi</w:t>
      </w:r>
      <w:r>
        <w:rPr>
          <w:bCs/>
          <w:lang w:val="nl-NL"/>
        </w:rPr>
        <w:t xml:space="preserve"> t</w:t>
      </w:r>
      <w:r w:rsidRPr="000811CC">
        <w:rPr>
          <w:bCs/>
          <w:lang w:val="nl-NL"/>
        </w:rPr>
        <w:t>ại</w:t>
      </w:r>
      <w:r>
        <w:rPr>
          <w:bCs/>
          <w:lang w:val="nl-NL"/>
        </w:rPr>
        <w:t xml:space="preserve"> kho</w:t>
      </w:r>
      <w:r w:rsidRPr="000811CC">
        <w:rPr>
          <w:bCs/>
          <w:lang w:val="nl-NL"/>
        </w:rPr>
        <w:t>ản</w:t>
      </w:r>
      <w:r>
        <w:rPr>
          <w:bCs/>
          <w:lang w:val="nl-NL"/>
        </w:rPr>
        <w:t xml:space="preserve"> n</w:t>
      </w:r>
      <w:r w:rsidRPr="000811CC">
        <w:rPr>
          <w:bCs/>
          <w:lang w:val="nl-NL"/>
        </w:rPr>
        <w:t>ày</w:t>
      </w:r>
      <w:r>
        <w:rPr>
          <w:bCs/>
          <w:lang w:val="nl-NL"/>
        </w:rPr>
        <w:t xml:space="preserve"> đ</w:t>
      </w:r>
      <w:r w:rsidRPr="000811CC">
        <w:rPr>
          <w:bCs/>
          <w:lang w:val="nl-NL"/>
        </w:rPr>
        <w:t>ể</w:t>
      </w:r>
      <w:r>
        <w:rPr>
          <w:bCs/>
          <w:lang w:val="nl-NL"/>
        </w:rPr>
        <w:t xml:space="preserve"> đ</w:t>
      </w:r>
      <w:r w:rsidRPr="000811CC">
        <w:rPr>
          <w:bCs/>
          <w:lang w:val="nl-NL"/>
        </w:rPr>
        <w:t>ồng</w:t>
      </w:r>
      <w:r>
        <w:rPr>
          <w:bCs/>
          <w:lang w:val="nl-NL"/>
        </w:rPr>
        <w:t xml:space="preserve"> b</w:t>
      </w:r>
      <w:r w:rsidRPr="000811CC">
        <w:rPr>
          <w:bCs/>
          <w:lang w:val="nl-NL"/>
        </w:rPr>
        <w:t>ộ</w:t>
      </w:r>
      <w:r>
        <w:rPr>
          <w:bCs/>
          <w:lang w:val="nl-NL"/>
        </w:rPr>
        <w:t xml:space="preserve"> v</w:t>
      </w:r>
      <w:r w:rsidRPr="000811CC">
        <w:rPr>
          <w:bCs/>
          <w:lang w:val="nl-NL"/>
        </w:rPr>
        <w:t>ới</w:t>
      </w:r>
      <w:r>
        <w:rPr>
          <w:bCs/>
          <w:lang w:val="nl-NL"/>
        </w:rPr>
        <w:t xml:space="preserve"> n</w:t>
      </w:r>
      <w:r w:rsidRPr="000811CC">
        <w:rPr>
          <w:bCs/>
          <w:lang w:val="nl-NL"/>
        </w:rPr>
        <w:t>ội</w:t>
      </w:r>
      <w:r>
        <w:rPr>
          <w:bCs/>
          <w:lang w:val="nl-NL"/>
        </w:rPr>
        <w:t xml:space="preserve"> dung s</w:t>
      </w:r>
      <w:r w:rsidRPr="00906A48">
        <w:rPr>
          <w:bCs/>
          <w:lang w:val="nl-NL"/>
        </w:rPr>
        <w:t>ửa</w:t>
      </w:r>
      <w:r>
        <w:rPr>
          <w:bCs/>
          <w:lang w:val="nl-NL"/>
        </w:rPr>
        <w:t xml:space="preserve"> đ</w:t>
      </w:r>
      <w:r w:rsidRPr="00906A48">
        <w:rPr>
          <w:bCs/>
          <w:lang w:val="nl-NL"/>
        </w:rPr>
        <w:t>ổi</w:t>
      </w:r>
      <w:r>
        <w:rPr>
          <w:bCs/>
          <w:lang w:val="nl-NL"/>
        </w:rPr>
        <w:t xml:space="preserve"> kho</w:t>
      </w:r>
      <w:r w:rsidRPr="000811CC">
        <w:rPr>
          <w:bCs/>
          <w:lang w:val="nl-NL"/>
        </w:rPr>
        <w:t>ản</w:t>
      </w:r>
      <w:r>
        <w:rPr>
          <w:bCs/>
          <w:lang w:val="nl-NL"/>
        </w:rPr>
        <w:t xml:space="preserve"> 1 </w:t>
      </w:r>
      <w:r w:rsidRPr="000811CC">
        <w:rPr>
          <w:bCs/>
          <w:lang w:val="nl-NL"/>
        </w:rPr>
        <w:t>Đ</w:t>
      </w:r>
      <w:r>
        <w:rPr>
          <w:bCs/>
          <w:lang w:val="nl-NL"/>
        </w:rPr>
        <w:t>i</w:t>
      </w:r>
      <w:r w:rsidRPr="000811CC">
        <w:rPr>
          <w:bCs/>
          <w:lang w:val="nl-NL"/>
        </w:rPr>
        <w:t>ều</w:t>
      </w:r>
      <w:r>
        <w:rPr>
          <w:bCs/>
          <w:lang w:val="nl-NL"/>
        </w:rPr>
        <w:t xml:space="preserve"> 4 Ngh</w:t>
      </w:r>
      <w:r w:rsidRPr="000811CC">
        <w:rPr>
          <w:bCs/>
          <w:lang w:val="nl-NL"/>
        </w:rPr>
        <w:t>ị</w:t>
      </w:r>
      <w:r>
        <w:rPr>
          <w:bCs/>
          <w:lang w:val="nl-NL"/>
        </w:rPr>
        <w:t xml:space="preserve"> </w:t>
      </w:r>
      <w:r w:rsidRPr="000811CC">
        <w:rPr>
          <w:bCs/>
          <w:lang w:val="nl-NL"/>
        </w:rPr>
        <w:t>định</w:t>
      </w:r>
      <w:r>
        <w:rPr>
          <w:bCs/>
          <w:lang w:val="nl-NL"/>
        </w:rPr>
        <w:t xml:space="preserve"> 120 (t</w:t>
      </w:r>
      <w:r w:rsidRPr="000811CC">
        <w:rPr>
          <w:bCs/>
          <w:lang w:val="nl-NL"/>
        </w:rPr>
        <w:t>ại</w:t>
      </w:r>
      <w:r>
        <w:rPr>
          <w:bCs/>
          <w:lang w:val="nl-NL"/>
        </w:rPr>
        <w:t xml:space="preserve"> </w:t>
      </w:r>
      <w:r w:rsidRPr="00A32C38">
        <w:rPr>
          <w:bCs/>
          <w:lang w:val="nl-NL"/>
        </w:rPr>
        <w:t>đ</w:t>
      </w:r>
      <w:r>
        <w:rPr>
          <w:bCs/>
          <w:lang w:val="nl-NL"/>
        </w:rPr>
        <w:t>i</w:t>
      </w:r>
      <w:r w:rsidRPr="00A32C38">
        <w:rPr>
          <w:bCs/>
          <w:lang w:val="nl-NL"/>
        </w:rPr>
        <w:t>ểm</w:t>
      </w:r>
      <w:r>
        <w:rPr>
          <w:bCs/>
          <w:lang w:val="nl-NL"/>
        </w:rPr>
        <w:t xml:space="preserve"> 1 m</w:t>
      </w:r>
      <w:r w:rsidRPr="000811CC">
        <w:rPr>
          <w:bCs/>
          <w:lang w:val="nl-NL"/>
        </w:rPr>
        <w:t>ục</w:t>
      </w:r>
      <w:r>
        <w:rPr>
          <w:bCs/>
          <w:lang w:val="nl-NL"/>
        </w:rPr>
        <w:t xml:space="preserve"> I n</w:t>
      </w:r>
      <w:r w:rsidRPr="009703CF">
        <w:rPr>
          <w:bCs/>
          <w:lang w:val="nl-NL"/>
        </w:rPr>
        <w:t>ê</w:t>
      </w:r>
      <w:r>
        <w:rPr>
          <w:bCs/>
          <w:lang w:val="nl-NL"/>
        </w:rPr>
        <w:t>u tr</w:t>
      </w:r>
      <w:r w:rsidRPr="009703CF">
        <w:rPr>
          <w:bCs/>
          <w:lang w:val="nl-NL"/>
        </w:rPr>
        <w:t>ê</w:t>
      </w:r>
      <w:r>
        <w:rPr>
          <w:bCs/>
          <w:lang w:val="nl-NL"/>
        </w:rPr>
        <w:t xml:space="preserve">n). Theo </w:t>
      </w:r>
      <w:r w:rsidRPr="000811CC">
        <w:rPr>
          <w:bCs/>
          <w:lang w:val="nl-NL"/>
        </w:rPr>
        <w:t>đó</w:t>
      </w:r>
      <w:r>
        <w:rPr>
          <w:bCs/>
          <w:lang w:val="nl-NL"/>
        </w:rPr>
        <w:t>, ch</w:t>
      </w:r>
      <w:r w:rsidRPr="00A32C38">
        <w:rPr>
          <w:bCs/>
          <w:lang w:val="nl-NL"/>
        </w:rPr>
        <w:t>ỉ</w:t>
      </w:r>
      <w:r>
        <w:rPr>
          <w:bCs/>
          <w:lang w:val="nl-NL"/>
        </w:rPr>
        <w:t xml:space="preserve"> c</w:t>
      </w:r>
      <w:r w:rsidRPr="00A32C38">
        <w:rPr>
          <w:bCs/>
          <w:lang w:val="nl-NL"/>
        </w:rPr>
        <w:t>òn</w:t>
      </w:r>
      <w:r>
        <w:rPr>
          <w:lang w:val="nl-NL"/>
        </w:rPr>
        <w:t xml:space="preserve"> C</w:t>
      </w:r>
      <w:r w:rsidRPr="006B57F2">
        <w:rPr>
          <w:lang w:val="nl-NL"/>
        </w:rPr>
        <w:t>ơ</w:t>
      </w:r>
      <w:r>
        <w:rPr>
          <w:lang w:val="nl-NL"/>
        </w:rPr>
        <w:t xml:space="preserve"> quan </w:t>
      </w:r>
      <w:r w:rsidRPr="006B57F2">
        <w:rPr>
          <w:spacing w:val="-4"/>
          <w:lang w:val="nl-NL"/>
        </w:rPr>
        <w:t>đại</w:t>
      </w:r>
      <w:r>
        <w:rPr>
          <w:spacing w:val="-4"/>
          <w:lang w:val="nl-NL"/>
        </w:rPr>
        <w:t xml:space="preserve"> di</w:t>
      </w:r>
      <w:r w:rsidRPr="006B57F2">
        <w:rPr>
          <w:spacing w:val="-4"/>
          <w:lang w:val="nl-NL"/>
        </w:rPr>
        <w:t>ện</w:t>
      </w:r>
      <w:r>
        <w:rPr>
          <w:spacing w:val="-4"/>
          <w:lang w:val="nl-NL"/>
        </w:rPr>
        <w:t xml:space="preserve"> Vi</w:t>
      </w:r>
      <w:r w:rsidRPr="006B57F2">
        <w:rPr>
          <w:spacing w:val="-4"/>
          <w:lang w:val="nl-NL"/>
        </w:rPr>
        <w:t>ệ</w:t>
      </w:r>
      <w:r>
        <w:rPr>
          <w:spacing w:val="-4"/>
          <w:lang w:val="nl-NL"/>
        </w:rPr>
        <w:t xml:space="preserve">t Nam </w:t>
      </w:r>
      <w:r w:rsidRPr="006B57F2">
        <w:rPr>
          <w:spacing w:val="-4"/>
          <w:lang w:val="nl-NL"/>
        </w:rPr>
        <w:t>ở</w:t>
      </w:r>
      <w:r>
        <w:rPr>
          <w:spacing w:val="-4"/>
          <w:lang w:val="nl-NL"/>
        </w:rPr>
        <w:t xml:space="preserve"> nư</w:t>
      </w:r>
      <w:r w:rsidRPr="006B57F2">
        <w:rPr>
          <w:spacing w:val="-4"/>
          <w:lang w:val="nl-NL"/>
        </w:rPr>
        <w:t>ớc</w:t>
      </w:r>
      <w:r>
        <w:rPr>
          <w:spacing w:val="-4"/>
          <w:lang w:val="nl-NL"/>
        </w:rPr>
        <w:t xml:space="preserve"> ngo</w:t>
      </w:r>
      <w:r w:rsidRPr="006B57F2">
        <w:rPr>
          <w:spacing w:val="-4"/>
          <w:lang w:val="nl-NL"/>
        </w:rPr>
        <w:t>ài</w:t>
      </w:r>
      <w:r>
        <w:rPr>
          <w:spacing w:val="-4"/>
          <w:lang w:val="nl-NL"/>
        </w:rPr>
        <w:t xml:space="preserve"> đư</w:t>
      </w:r>
      <w:r w:rsidRPr="00A32C38">
        <w:rPr>
          <w:spacing w:val="-4"/>
          <w:lang w:val="nl-NL"/>
        </w:rPr>
        <w:t>ợ</w:t>
      </w:r>
      <w:r>
        <w:rPr>
          <w:spacing w:val="-4"/>
          <w:lang w:val="nl-NL"/>
        </w:rPr>
        <w:t>c đ</w:t>
      </w:r>
      <w:r w:rsidRPr="00A32C38">
        <w:rPr>
          <w:spacing w:val="-4"/>
          <w:lang w:val="nl-NL"/>
        </w:rPr>
        <w:t>ể</w:t>
      </w:r>
      <w:r>
        <w:rPr>
          <w:spacing w:val="-4"/>
          <w:lang w:val="nl-NL"/>
        </w:rPr>
        <w:t xml:space="preserve"> l</w:t>
      </w:r>
      <w:r w:rsidRPr="00A32C38">
        <w:rPr>
          <w:spacing w:val="-4"/>
          <w:lang w:val="nl-NL"/>
        </w:rPr>
        <w:t>ại</w:t>
      </w:r>
      <w:r>
        <w:rPr>
          <w:spacing w:val="-4"/>
          <w:lang w:val="nl-NL"/>
        </w:rPr>
        <w:t xml:space="preserve"> ti</w:t>
      </w:r>
      <w:r w:rsidRPr="00A32C38">
        <w:rPr>
          <w:spacing w:val="-4"/>
          <w:lang w:val="nl-NL"/>
        </w:rPr>
        <w:t>ền</w:t>
      </w:r>
      <w:r>
        <w:rPr>
          <w:spacing w:val="-4"/>
          <w:lang w:val="nl-NL"/>
        </w:rPr>
        <w:t xml:space="preserve"> ph</w:t>
      </w:r>
      <w:r w:rsidRPr="00A32C38">
        <w:rPr>
          <w:spacing w:val="-4"/>
          <w:lang w:val="nl-NL"/>
        </w:rPr>
        <w:t>í</w:t>
      </w:r>
      <w:r>
        <w:rPr>
          <w:spacing w:val="-4"/>
          <w:lang w:val="nl-NL"/>
        </w:rPr>
        <w:t xml:space="preserve"> thu đư</w:t>
      </w:r>
      <w:r w:rsidRPr="00A32C38">
        <w:rPr>
          <w:spacing w:val="-4"/>
          <w:lang w:val="nl-NL"/>
        </w:rPr>
        <w:t>ợ</w:t>
      </w:r>
      <w:r>
        <w:rPr>
          <w:spacing w:val="-4"/>
          <w:lang w:val="nl-NL"/>
        </w:rPr>
        <w:t>c. V</w:t>
      </w:r>
      <w:r w:rsidRPr="000811CC">
        <w:rPr>
          <w:spacing w:val="-4"/>
          <w:lang w:val="nl-NL"/>
        </w:rPr>
        <w:t>ì</w:t>
      </w:r>
      <w:r>
        <w:rPr>
          <w:spacing w:val="-4"/>
          <w:lang w:val="nl-NL"/>
        </w:rPr>
        <w:t xml:space="preserve"> v</w:t>
      </w:r>
      <w:r w:rsidRPr="000811CC">
        <w:rPr>
          <w:spacing w:val="-4"/>
          <w:lang w:val="nl-NL"/>
        </w:rPr>
        <w:t>ậy</w:t>
      </w:r>
      <w:r w:rsidR="00744EF8">
        <w:rPr>
          <w:spacing w:val="-4"/>
          <w:lang w:val="nl-NL"/>
        </w:rPr>
        <w:t>, Bộ Tài chính</w:t>
      </w:r>
      <w:r>
        <w:rPr>
          <w:spacing w:val="-4"/>
          <w:lang w:val="nl-NL"/>
        </w:rPr>
        <w:t xml:space="preserve"> gi</w:t>
      </w:r>
      <w:r w:rsidRPr="000811CC">
        <w:rPr>
          <w:spacing w:val="-4"/>
          <w:lang w:val="nl-NL"/>
        </w:rPr>
        <w:t>ữ</w:t>
      </w:r>
      <w:r>
        <w:rPr>
          <w:spacing w:val="-4"/>
          <w:lang w:val="nl-NL"/>
        </w:rPr>
        <w:t xml:space="preserve"> quy đ</w:t>
      </w:r>
      <w:r w:rsidRPr="000811CC">
        <w:rPr>
          <w:spacing w:val="-4"/>
          <w:lang w:val="nl-NL"/>
        </w:rPr>
        <w:t>ịnh</w:t>
      </w:r>
      <w:r>
        <w:rPr>
          <w:spacing w:val="-4"/>
          <w:lang w:val="nl-NL"/>
        </w:rPr>
        <w:t xml:space="preserve"> nh</w:t>
      </w:r>
      <w:r w:rsidRPr="000811CC">
        <w:rPr>
          <w:spacing w:val="-4"/>
          <w:lang w:val="nl-NL"/>
        </w:rPr>
        <w:t>ư</w:t>
      </w:r>
      <w:r>
        <w:rPr>
          <w:spacing w:val="-4"/>
          <w:lang w:val="nl-NL"/>
        </w:rPr>
        <w:t xml:space="preserve"> t</w:t>
      </w:r>
      <w:r w:rsidRPr="000811CC">
        <w:rPr>
          <w:spacing w:val="-4"/>
          <w:lang w:val="nl-NL"/>
        </w:rPr>
        <w:t>ại</w:t>
      </w:r>
      <w:r>
        <w:rPr>
          <w:spacing w:val="-4"/>
          <w:lang w:val="nl-NL"/>
        </w:rPr>
        <w:t xml:space="preserve"> d</w:t>
      </w:r>
      <w:r w:rsidRPr="000811CC">
        <w:rPr>
          <w:spacing w:val="-4"/>
          <w:lang w:val="nl-NL"/>
        </w:rPr>
        <w:t>ự</w:t>
      </w:r>
      <w:r>
        <w:rPr>
          <w:spacing w:val="-4"/>
          <w:lang w:val="nl-NL"/>
        </w:rPr>
        <w:t xml:space="preserve"> th</w:t>
      </w:r>
      <w:r w:rsidRPr="000811CC">
        <w:rPr>
          <w:spacing w:val="-4"/>
          <w:lang w:val="nl-NL"/>
        </w:rPr>
        <w:t>ảo</w:t>
      </w:r>
      <w:r>
        <w:rPr>
          <w:spacing w:val="-4"/>
          <w:lang w:val="nl-NL"/>
        </w:rPr>
        <w:t xml:space="preserve"> Ngh</w:t>
      </w:r>
      <w:r w:rsidRPr="000811CC">
        <w:rPr>
          <w:spacing w:val="-4"/>
          <w:lang w:val="nl-NL"/>
        </w:rPr>
        <w:t>ị</w:t>
      </w:r>
      <w:r>
        <w:rPr>
          <w:spacing w:val="-4"/>
          <w:lang w:val="nl-NL"/>
        </w:rPr>
        <w:t xml:space="preserve"> </w:t>
      </w:r>
      <w:r w:rsidRPr="000811CC">
        <w:rPr>
          <w:spacing w:val="-4"/>
          <w:lang w:val="nl-NL"/>
        </w:rPr>
        <w:t>định</w:t>
      </w:r>
      <w:r>
        <w:rPr>
          <w:spacing w:val="-4"/>
          <w:lang w:val="nl-NL"/>
        </w:rPr>
        <w:t>.</w:t>
      </w:r>
    </w:p>
    <w:p w:rsidR="00C45F49" w:rsidRPr="000811CC" w:rsidRDefault="00C45F49" w:rsidP="00C45F49">
      <w:pPr>
        <w:widowControl w:val="0"/>
        <w:spacing w:before="120"/>
        <w:ind w:firstLine="567"/>
        <w:jc w:val="both"/>
        <w:rPr>
          <w:b/>
          <w:lang w:val="nl-NL"/>
        </w:rPr>
      </w:pPr>
      <w:r w:rsidRPr="000811CC">
        <w:rPr>
          <w:b/>
          <w:lang w:val="nl-NL"/>
        </w:rPr>
        <w:t xml:space="preserve">2. Về quản lý, sử dụng phí của đơn vị sự nghiệp </w:t>
      </w:r>
      <w:r>
        <w:rPr>
          <w:b/>
          <w:lang w:val="nl-NL"/>
        </w:rPr>
        <w:t>c</w:t>
      </w:r>
      <w:r w:rsidRPr="004C015D">
        <w:rPr>
          <w:b/>
          <w:lang w:val="nl-NL"/>
        </w:rPr>
        <w:t>ô</w:t>
      </w:r>
      <w:r>
        <w:rPr>
          <w:b/>
          <w:lang w:val="nl-NL"/>
        </w:rPr>
        <w:t>ng l</w:t>
      </w:r>
      <w:r w:rsidRPr="004C015D">
        <w:rPr>
          <w:b/>
          <w:lang w:val="nl-NL"/>
        </w:rPr>
        <w:t>ập</w:t>
      </w:r>
      <w:r>
        <w:rPr>
          <w:b/>
          <w:lang w:val="nl-NL"/>
        </w:rPr>
        <w:t xml:space="preserve"> (SNCL) </w:t>
      </w:r>
      <w:r w:rsidRPr="000811CC">
        <w:rPr>
          <w:b/>
          <w:lang w:val="nl-NL"/>
        </w:rPr>
        <w:t xml:space="preserve">thu </w:t>
      </w:r>
    </w:p>
    <w:p w:rsidR="00C45F49" w:rsidRDefault="00C45F49" w:rsidP="00C45F49">
      <w:pPr>
        <w:spacing w:before="120" w:after="120"/>
        <w:ind w:firstLine="567"/>
        <w:jc w:val="both"/>
        <w:rPr>
          <w:lang w:val="nl-NL"/>
        </w:rPr>
      </w:pPr>
      <w:r>
        <w:rPr>
          <w:lang w:val="nl-NL"/>
        </w:rPr>
        <w:t>T</w:t>
      </w:r>
      <w:r w:rsidRPr="000811CC">
        <w:rPr>
          <w:lang w:val="nl-NL"/>
        </w:rPr>
        <w:t>ại</w:t>
      </w:r>
      <w:r>
        <w:rPr>
          <w:lang w:val="nl-NL"/>
        </w:rPr>
        <w:t xml:space="preserve"> kho</w:t>
      </w:r>
      <w:r w:rsidRPr="00E85FF4">
        <w:rPr>
          <w:lang w:val="nl-NL"/>
        </w:rPr>
        <w:t>ản</w:t>
      </w:r>
      <w:r>
        <w:rPr>
          <w:lang w:val="nl-NL"/>
        </w:rPr>
        <w:t xml:space="preserve"> 2 </w:t>
      </w:r>
      <w:r w:rsidRPr="00E85FF4">
        <w:rPr>
          <w:lang w:val="nl-NL"/>
        </w:rPr>
        <w:t>Đ</w:t>
      </w:r>
      <w:r>
        <w:rPr>
          <w:lang w:val="nl-NL"/>
        </w:rPr>
        <w:t>i</w:t>
      </w:r>
      <w:r w:rsidRPr="00E85FF4">
        <w:rPr>
          <w:lang w:val="nl-NL"/>
        </w:rPr>
        <w:t>ều</w:t>
      </w:r>
      <w:r>
        <w:rPr>
          <w:lang w:val="nl-NL"/>
        </w:rPr>
        <w:t xml:space="preserve"> 1 d</w:t>
      </w:r>
      <w:r w:rsidRPr="00E85FF4">
        <w:rPr>
          <w:lang w:val="nl-NL"/>
        </w:rPr>
        <w:t>ự</w:t>
      </w:r>
      <w:r>
        <w:rPr>
          <w:lang w:val="nl-NL"/>
        </w:rPr>
        <w:t xml:space="preserve"> th</w:t>
      </w:r>
      <w:r w:rsidRPr="00E85FF4">
        <w:rPr>
          <w:lang w:val="nl-NL"/>
        </w:rPr>
        <w:t>ảo</w:t>
      </w:r>
      <w:r>
        <w:rPr>
          <w:lang w:val="nl-NL"/>
        </w:rPr>
        <w:t xml:space="preserve"> Ngh</w:t>
      </w:r>
      <w:r w:rsidRPr="000811CC">
        <w:rPr>
          <w:lang w:val="nl-NL"/>
        </w:rPr>
        <w:t>ị</w:t>
      </w:r>
      <w:r>
        <w:rPr>
          <w:lang w:val="nl-NL"/>
        </w:rPr>
        <w:t xml:space="preserve"> </w:t>
      </w:r>
      <w:r w:rsidRPr="000811CC">
        <w:rPr>
          <w:lang w:val="nl-NL"/>
        </w:rPr>
        <w:t>định</w:t>
      </w:r>
      <w:r>
        <w:rPr>
          <w:lang w:val="nl-NL"/>
        </w:rPr>
        <w:t xml:space="preserve"> (s</w:t>
      </w:r>
      <w:r w:rsidRPr="00E85FF4">
        <w:rPr>
          <w:lang w:val="nl-NL"/>
        </w:rPr>
        <w:t>ửa</w:t>
      </w:r>
      <w:r>
        <w:rPr>
          <w:lang w:val="nl-NL"/>
        </w:rPr>
        <w:t xml:space="preserve"> đ</w:t>
      </w:r>
      <w:r w:rsidRPr="00E85FF4">
        <w:rPr>
          <w:lang w:val="nl-NL"/>
        </w:rPr>
        <w:t>ổi</w:t>
      </w:r>
      <w:r>
        <w:rPr>
          <w:lang w:val="nl-NL"/>
        </w:rPr>
        <w:t xml:space="preserve"> </w:t>
      </w:r>
      <w:r w:rsidRPr="00E85FF4">
        <w:rPr>
          <w:lang w:val="nl-NL"/>
        </w:rPr>
        <w:t>Đ</w:t>
      </w:r>
      <w:r>
        <w:rPr>
          <w:lang w:val="nl-NL"/>
        </w:rPr>
        <w:t>i</w:t>
      </w:r>
      <w:r w:rsidRPr="00E85FF4">
        <w:rPr>
          <w:lang w:val="nl-NL"/>
        </w:rPr>
        <w:t>ều</w:t>
      </w:r>
      <w:r>
        <w:rPr>
          <w:lang w:val="nl-NL"/>
        </w:rPr>
        <w:t xml:space="preserve"> 5 Ngh</w:t>
      </w:r>
      <w:r w:rsidRPr="00E85FF4">
        <w:rPr>
          <w:lang w:val="nl-NL"/>
        </w:rPr>
        <w:t>ị</w:t>
      </w:r>
      <w:r>
        <w:rPr>
          <w:lang w:val="nl-NL"/>
        </w:rPr>
        <w:t xml:space="preserve"> đ</w:t>
      </w:r>
      <w:r w:rsidRPr="00E85FF4">
        <w:rPr>
          <w:lang w:val="nl-NL"/>
        </w:rPr>
        <w:t>ịnh</w:t>
      </w:r>
      <w:r>
        <w:rPr>
          <w:lang w:val="nl-NL"/>
        </w:rPr>
        <w:t xml:space="preserve"> 120) c</w:t>
      </w:r>
      <w:r w:rsidRPr="000811CC">
        <w:rPr>
          <w:lang w:val="nl-NL"/>
        </w:rPr>
        <w:t>ơ</w:t>
      </w:r>
      <w:r>
        <w:rPr>
          <w:lang w:val="nl-NL"/>
        </w:rPr>
        <w:t xml:space="preserve"> b</w:t>
      </w:r>
      <w:r w:rsidRPr="000811CC">
        <w:rPr>
          <w:lang w:val="nl-NL"/>
        </w:rPr>
        <w:t>ản</w:t>
      </w:r>
      <w:r>
        <w:rPr>
          <w:lang w:val="nl-NL"/>
        </w:rPr>
        <w:t xml:space="preserve"> k</w:t>
      </w:r>
      <w:r w:rsidRPr="000811CC">
        <w:rPr>
          <w:lang w:val="nl-NL"/>
        </w:rPr>
        <w:t>ế</w:t>
      </w:r>
      <w:r>
        <w:rPr>
          <w:lang w:val="nl-NL"/>
        </w:rPr>
        <w:t xml:space="preserve"> th</w:t>
      </w:r>
      <w:r w:rsidRPr="000811CC">
        <w:rPr>
          <w:lang w:val="nl-NL"/>
        </w:rPr>
        <w:t>ừa</w:t>
      </w:r>
      <w:r>
        <w:rPr>
          <w:lang w:val="nl-NL"/>
        </w:rPr>
        <w:t xml:space="preserve"> quy đ</w:t>
      </w:r>
      <w:r w:rsidRPr="000811CC">
        <w:rPr>
          <w:lang w:val="nl-NL"/>
        </w:rPr>
        <w:t>ịnh</w:t>
      </w:r>
      <w:r>
        <w:rPr>
          <w:lang w:val="nl-NL"/>
        </w:rPr>
        <w:t xml:space="preserve"> t</w:t>
      </w:r>
      <w:r w:rsidRPr="000811CC">
        <w:rPr>
          <w:lang w:val="nl-NL"/>
        </w:rPr>
        <w:t>ại</w:t>
      </w:r>
      <w:r>
        <w:rPr>
          <w:lang w:val="nl-NL"/>
        </w:rPr>
        <w:t xml:space="preserve"> </w:t>
      </w:r>
      <w:r w:rsidRPr="000811CC">
        <w:rPr>
          <w:lang w:val="nl-NL"/>
        </w:rPr>
        <w:t>Đ</w:t>
      </w:r>
      <w:r>
        <w:rPr>
          <w:lang w:val="nl-NL"/>
        </w:rPr>
        <w:t>i</w:t>
      </w:r>
      <w:r w:rsidRPr="000811CC">
        <w:rPr>
          <w:lang w:val="nl-NL"/>
        </w:rPr>
        <w:t>ều</w:t>
      </w:r>
      <w:r>
        <w:rPr>
          <w:lang w:val="nl-NL"/>
        </w:rPr>
        <w:t xml:space="preserve"> 5 Ngh</w:t>
      </w:r>
      <w:r w:rsidRPr="000811CC">
        <w:rPr>
          <w:lang w:val="nl-NL"/>
        </w:rPr>
        <w:t>ị</w:t>
      </w:r>
      <w:r>
        <w:rPr>
          <w:lang w:val="nl-NL"/>
        </w:rPr>
        <w:t xml:space="preserve"> </w:t>
      </w:r>
      <w:r w:rsidRPr="000811CC">
        <w:rPr>
          <w:lang w:val="nl-NL"/>
        </w:rPr>
        <w:t>định</w:t>
      </w:r>
      <w:r>
        <w:rPr>
          <w:lang w:val="nl-NL"/>
        </w:rPr>
        <w:t xml:space="preserve"> 120, c</w:t>
      </w:r>
      <w:r w:rsidRPr="000811CC">
        <w:rPr>
          <w:lang w:val="nl-NL"/>
        </w:rPr>
        <w:t>ụ</w:t>
      </w:r>
      <w:r>
        <w:rPr>
          <w:lang w:val="nl-NL"/>
        </w:rPr>
        <w:t xml:space="preserve"> th</w:t>
      </w:r>
      <w:r w:rsidRPr="000811CC">
        <w:rPr>
          <w:lang w:val="nl-NL"/>
        </w:rPr>
        <w:t>ể</w:t>
      </w:r>
      <w:r>
        <w:rPr>
          <w:lang w:val="nl-NL"/>
        </w:rPr>
        <w:t>:</w:t>
      </w:r>
    </w:p>
    <w:p w:rsidR="00C45F49" w:rsidRPr="000811CC" w:rsidRDefault="00C45F49" w:rsidP="00C45F49">
      <w:pPr>
        <w:spacing w:before="120"/>
        <w:ind w:firstLine="425"/>
        <w:jc w:val="both"/>
        <w:rPr>
          <w:i/>
          <w:lang w:val="nl-NL"/>
        </w:rPr>
      </w:pPr>
      <w:r w:rsidRPr="000811CC">
        <w:rPr>
          <w:i/>
          <w:lang w:val="nl-NL"/>
        </w:rPr>
        <w:t xml:space="preserve">3. Số tiền phí để lại cho tổ chức thu phí quy định tại khoản 2 Điều 4 Nghị định này được chi dùng cho các nội dung sau đây: </w:t>
      </w:r>
    </w:p>
    <w:p w:rsidR="00C45F49" w:rsidRPr="000811CC" w:rsidRDefault="00C45F49" w:rsidP="00C45F49">
      <w:pPr>
        <w:spacing w:before="120"/>
        <w:ind w:firstLine="425"/>
        <w:jc w:val="both"/>
        <w:rPr>
          <w:i/>
          <w:lang w:val="nb-NO"/>
        </w:rPr>
      </w:pPr>
      <w:r w:rsidRPr="000811CC">
        <w:rPr>
          <w:i/>
          <w:lang w:val="nb-NO"/>
        </w:rPr>
        <w:t xml:space="preserve">a) Chi cho nhiệm vụ thường xuyên như:  </w:t>
      </w:r>
    </w:p>
    <w:p w:rsidR="00C45F49" w:rsidRPr="000811CC" w:rsidRDefault="00C45F49" w:rsidP="00C45F49">
      <w:pPr>
        <w:spacing w:before="120"/>
        <w:ind w:firstLine="425"/>
        <w:jc w:val="both"/>
        <w:rPr>
          <w:i/>
          <w:lang w:val="nl-NL"/>
        </w:rPr>
      </w:pPr>
      <w:r w:rsidRPr="000811CC">
        <w:rPr>
          <w:i/>
          <w:lang w:val="nb-NO"/>
        </w:rPr>
        <w:t>-</w:t>
      </w:r>
      <w:r w:rsidRPr="000811CC">
        <w:rPr>
          <w:i/>
          <w:lang w:val="nl-NL"/>
        </w:rPr>
        <w:t xml:space="preserve"> Chi thanh toán cho cá nhân thực hiện công việc, dịch vụ và thu phí: tiền lương, tiền công, phụ cấp lương, các khoản đóng góp theo quy định được tính trên tiền lương (trừ chi phí tiền lương cho cán bộ, công chức đã hưởng lương từ ngân sách nhà nước theo chế độ quy định).</w:t>
      </w:r>
    </w:p>
    <w:p w:rsidR="00C45F49" w:rsidRPr="000811CC" w:rsidRDefault="00C45F49" w:rsidP="00C45F49">
      <w:pPr>
        <w:spacing w:before="120"/>
        <w:ind w:firstLine="425"/>
        <w:jc w:val="both"/>
        <w:rPr>
          <w:i/>
          <w:lang w:val="nl-NL"/>
        </w:rPr>
      </w:pPr>
      <w:r w:rsidRPr="000811CC">
        <w:rPr>
          <w:i/>
          <w:lang w:val="nl-NL"/>
        </w:rPr>
        <w:t>- Chi phí phục vụ cho việc thực hiện công việc, dịch vụ và thu phí như: văn phòng phẩm, vật tư văn phòng, thông tin liên lạc, điện, nước, công tác phí theo tiêu chuẩn, định mức hiện hành.</w:t>
      </w:r>
    </w:p>
    <w:p w:rsidR="00C45F49" w:rsidRPr="000811CC" w:rsidRDefault="00C45F49" w:rsidP="00C45F49">
      <w:pPr>
        <w:spacing w:before="120"/>
        <w:ind w:firstLine="425"/>
        <w:jc w:val="both"/>
        <w:rPr>
          <w:i/>
          <w:lang w:val="nl-NL"/>
        </w:rPr>
      </w:pPr>
      <w:r w:rsidRPr="000811CC">
        <w:rPr>
          <w:i/>
          <w:lang w:val="nl-NL"/>
        </w:rPr>
        <w:t>- Chi sửa chữa thường xuyên tài sản, máy móc, thiết bị trực tiếp phục vụ cho thực hiện công việc, dịch vụ và thu phí.</w:t>
      </w:r>
    </w:p>
    <w:p w:rsidR="00C45F49" w:rsidRPr="000811CC" w:rsidRDefault="00C45F49" w:rsidP="00C45F49">
      <w:pPr>
        <w:spacing w:before="120"/>
        <w:ind w:firstLine="425"/>
        <w:jc w:val="both"/>
        <w:rPr>
          <w:i/>
          <w:lang w:val="nl-NL"/>
        </w:rPr>
      </w:pPr>
      <w:r w:rsidRPr="000811CC">
        <w:rPr>
          <w:i/>
          <w:lang w:val="nl-NL"/>
        </w:rPr>
        <w:t>- Chi mua sắm vật tư, nguyên liệu liên quan đến việc thực hiện công việc, dịch vụ và thu phí.</w:t>
      </w:r>
    </w:p>
    <w:p w:rsidR="00C45F49" w:rsidRPr="000811CC" w:rsidRDefault="00C45F49" w:rsidP="00C45F49">
      <w:pPr>
        <w:spacing w:before="120"/>
        <w:ind w:firstLine="425"/>
        <w:jc w:val="both"/>
        <w:rPr>
          <w:i/>
          <w:lang w:val="nl-NL"/>
        </w:rPr>
      </w:pPr>
      <w:r w:rsidRPr="000811CC">
        <w:rPr>
          <w:i/>
          <w:lang w:val="nl-NL"/>
        </w:rPr>
        <w:t>- Trích khấu hao tài sản cố định để thực hiện công việc, dịch vụ và thu phí đối với đơn vị tự bảo đảm chi thường xuyên và chi đầu tư từ nguồn thu phí.</w:t>
      </w:r>
    </w:p>
    <w:p w:rsidR="00C45F49" w:rsidRPr="000811CC" w:rsidRDefault="00C45F49" w:rsidP="00C45F49">
      <w:pPr>
        <w:spacing w:before="120"/>
        <w:ind w:firstLine="425"/>
        <w:jc w:val="both"/>
        <w:rPr>
          <w:i/>
          <w:lang w:val="nl-NL"/>
        </w:rPr>
      </w:pPr>
      <w:r w:rsidRPr="000811CC">
        <w:rPr>
          <w:i/>
          <w:lang w:val="nl-NL"/>
        </w:rPr>
        <w:t>- Các khoản chi khác liên quan đến thực hiện công việc, dịch vụ và thu phí.</w:t>
      </w:r>
    </w:p>
    <w:p w:rsidR="00C45F49" w:rsidRPr="000811CC" w:rsidRDefault="00C45F49" w:rsidP="00C45F49">
      <w:pPr>
        <w:widowControl w:val="0"/>
        <w:autoSpaceDE w:val="0"/>
        <w:autoSpaceDN w:val="0"/>
        <w:adjustRightInd w:val="0"/>
        <w:spacing w:before="120"/>
        <w:ind w:firstLine="425"/>
        <w:jc w:val="both"/>
        <w:rPr>
          <w:i/>
          <w:lang w:val="nb-NO"/>
        </w:rPr>
      </w:pPr>
      <w:r w:rsidRPr="000811CC">
        <w:rPr>
          <w:i/>
          <w:lang w:val="nb-NO"/>
        </w:rPr>
        <w:t>b) Chi nhiệm vụ không thường xuyên:</w:t>
      </w:r>
    </w:p>
    <w:p w:rsidR="00C45F49" w:rsidRPr="000811CC" w:rsidRDefault="00C45F49" w:rsidP="00C45F49">
      <w:pPr>
        <w:spacing w:before="120"/>
        <w:ind w:firstLine="425"/>
        <w:jc w:val="both"/>
        <w:rPr>
          <w:i/>
          <w:lang w:val="nl-NL"/>
        </w:rPr>
      </w:pPr>
      <w:r w:rsidRPr="000811CC">
        <w:rPr>
          <w:i/>
          <w:lang w:val="nl-NL"/>
        </w:rPr>
        <w:t xml:space="preserve">- Chi mua sắm, sửa chữa lớn tài sản, máy móc, thiết bị phục vụ cho việc thực hiện công việc, dịch vụ, thu phí (trừ đơn vị tự bảo đảm chi thường xuyên và chi đầu tư từ nguồn thu phí). </w:t>
      </w:r>
    </w:p>
    <w:p w:rsidR="00C45F49" w:rsidRPr="000811CC" w:rsidRDefault="00C45F49" w:rsidP="00C45F49">
      <w:pPr>
        <w:spacing w:before="120"/>
        <w:ind w:firstLine="425"/>
        <w:jc w:val="both"/>
        <w:rPr>
          <w:i/>
          <w:lang w:val="nl-NL"/>
        </w:rPr>
      </w:pPr>
      <w:r w:rsidRPr="000811CC">
        <w:rPr>
          <w:b/>
          <w:i/>
          <w:lang w:val="nl-NL"/>
        </w:rPr>
        <w:t xml:space="preserve">- </w:t>
      </w:r>
      <w:r w:rsidRPr="000811CC">
        <w:rPr>
          <w:i/>
          <w:lang w:val="nl-NL"/>
        </w:rPr>
        <w:t>Các khoản chi khác có tính chất không thường xuyên liên quan đến việc thực hiện công việc, dịch vụ, thu phí</w:t>
      </w:r>
      <w:r w:rsidRPr="000811CC">
        <w:rPr>
          <w:b/>
          <w:i/>
          <w:lang w:val="nl-NL"/>
        </w:rPr>
        <w:t>.</w:t>
      </w:r>
      <w:r w:rsidRPr="000811CC">
        <w:rPr>
          <w:i/>
          <w:lang w:val="nl-NL"/>
        </w:rPr>
        <w:t xml:space="preserve"> </w:t>
      </w:r>
    </w:p>
    <w:p w:rsidR="00C45F49" w:rsidRPr="000811CC" w:rsidRDefault="00C45F49" w:rsidP="00C45F49">
      <w:pPr>
        <w:spacing w:before="120" w:after="120"/>
        <w:ind w:firstLine="567"/>
        <w:jc w:val="both"/>
        <w:rPr>
          <w:i/>
          <w:lang w:val="nl-NL"/>
        </w:rPr>
      </w:pPr>
      <w:r w:rsidRPr="000811CC">
        <w:rPr>
          <w:i/>
          <w:lang w:val="nl-NL"/>
        </w:rPr>
        <w:t>c) Ngoài các nội dung chi tại điểm a, điểm b khoản này, số tiền phí để lại cho tổ chức thu phí chi theo quy định của Chính phủ về cơ chế tự chủ của đơn vị sự nghiệp công lập</w:t>
      </w:r>
      <w:r>
        <w:rPr>
          <w:i/>
          <w:lang w:val="nl-NL"/>
        </w:rPr>
        <w:t>.</w:t>
      </w:r>
    </w:p>
    <w:p w:rsidR="00C45F49" w:rsidRPr="0087143F" w:rsidRDefault="00C45F49" w:rsidP="00C45F49">
      <w:pPr>
        <w:spacing w:before="120" w:after="120"/>
        <w:ind w:firstLine="567"/>
        <w:jc w:val="both"/>
        <w:rPr>
          <w:b/>
          <w:i/>
          <w:lang w:val="nl-NL"/>
        </w:rPr>
      </w:pPr>
      <w:r w:rsidRPr="0087143F">
        <w:rPr>
          <w:b/>
          <w:i/>
          <w:lang w:val="nl-NL"/>
        </w:rPr>
        <w:t>Ý kiến tham gia</w:t>
      </w:r>
      <w:r>
        <w:rPr>
          <w:b/>
          <w:i/>
          <w:lang w:val="nl-NL"/>
        </w:rPr>
        <w:t xml:space="preserve"> c</w:t>
      </w:r>
      <w:r w:rsidRPr="006539CD">
        <w:rPr>
          <w:b/>
          <w:i/>
          <w:lang w:val="nl-NL"/>
        </w:rPr>
        <w:t>ủa</w:t>
      </w:r>
      <w:r>
        <w:rPr>
          <w:b/>
          <w:i/>
          <w:lang w:val="nl-NL"/>
        </w:rPr>
        <w:t xml:space="preserve"> B</w:t>
      </w:r>
      <w:r w:rsidRPr="006539CD">
        <w:rPr>
          <w:b/>
          <w:i/>
          <w:lang w:val="nl-NL"/>
        </w:rPr>
        <w:t>ộ</w:t>
      </w:r>
      <w:r>
        <w:rPr>
          <w:b/>
          <w:i/>
          <w:lang w:val="nl-NL"/>
        </w:rPr>
        <w:t>, ng</w:t>
      </w:r>
      <w:r w:rsidRPr="006539CD">
        <w:rPr>
          <w:b/>
          <w:i/>
          <w:lang w:val="nl-NL"/>
        </w:rPr>
        <w:t>ành</w:t>
      </w:r>
      <w:r>
        <w:rPr>
          <w:b/>
          <w:i/>
          <w:lang w:val="nl-NL"/>
        </w:rPr>
        <w:t xml:space="preserve">, </w:t>
      </w:r>
      <w:r w:rsidRPr="006539CD">
        <w:rPr>
          <w:b/>
          <w:i/>
          <w:lang w:val="nl-NL"/>
        </w:rPr>
        <w:t>đị</w:t>
      </w:r>
      <w:r>
        <w:rPr>
          <w:b/>
          <w:i/>
          <w:lang w:val="nl-NL"/>
        </w:rPr>
        <w:t>a ph</w:t>
      </w:r>
      <w:r w:rsidRPr="006539CD">
        <w:rPr>
          <w:b/>
          <w:i/>
          <w:lang w:val="nl-NL"/>
        </w:rPr>
        <w:t>ươ</w:t>
      </w:r>
      <w:r>
        <w:rPr>
          <w:b/>
          <w:i/>
          <w:lang w:val="nl-NL"/>
        </w:rPr>
        <w:t>ng</w:t>
      </w:r>
    </w:p>
    <w:p w:rsidR="00C45F49" w:rsidRDefault="00C45F49" w:rsidP="00C45F49">
      <w:pPr>
        <w:spacing w:before="120"/>
        <w:ind w:firstLine="567"/>
        <w:jc w:val="both"/>
        <w:rPr>
          <w:color w:val="000000"/>
          <w:lang w:val="nl-NL"/>
        </w:rPr>
      </w:pPr>
      <w:r w:rsidRPr="006539CD">
        <w:rPr>
          <w:color w:val="000000"/>
          <w:u w:val="single"/>
          <w:lang w:val="nl-NL"/>
        </w:rPr>
        <w:t>(1) Tại điểm a</w:t>
      </w:r>
      <w:r>
        <w:rPr>
          <w:color w:val="000000"/>
          <w:lang w:val="nl-NL"/>
        </w:rPr>
        <w:t>:</w:t>
      </w:r>
    </w:p>
    <w:p w:rsidR="00C45F49" w:rsidRPr="00854717" w:rsidRDefault="00C45F49" w:rsidP="00C45F49">
      <w:pPr>
        <w:spacing w:before="120"/>
        <w:ind w:firstLine="567"/>
        <w:jc w:val="both"/>
        <w:rPr>
          <w:color w:val="000000"/>
          <w:lang w:val="nl-NL"/>
        </w:rPr>
      </w:pPr>
      <w:r>
        <w:rPr>
          <w:color w:val="000000"/>
          <w:lang w:val="nl-NL"/>
        </w:rPr>
        <w:t>(i) B</w:t>
      </w:r>
      <w:r w:rsidRPr="000811CC">
        <w:rPr>
          <w:color w:val="000000"/>
          <w:lang w:val="nl-NL"/>
        </w:rPr>
        <w:t>ộ</w:t>
      </w:r>
      <w:r>
        <w:rPr>
          <w:color w:val="000000"/>
          <w:lang w:val="nl-NL"/>
        </w:rPr>
        <w:t xml:space="preserve"> TT&amp;TT</w:t>
      </w:r>
      <w:r w:rsidRPr="00854717">
        <w:rPr>
          <w:color w:val="000000"/>
          <w:lang w:val="nl-NL"/>
        </w:rPr>
        <w:t xml:space="preserve"> </w:t>
      </w:r>
      <w:r>
        <w:rPr>
          <w:color w:val="000000"/>
          <w:lang w:val="nl-NL"/>
        </w:rPr>
        <w:t>đ</w:t>
      </w:r>
      <w:r w:rsidRPr="000811CC">
        <w:rPr>
          <w:color w:val="000000"/>
          <w:lang w:val="nl-NL"/>
        </w:rPr>
        <w:t>ề</w:t>
      </w:r>
      <w:r>
        <w:rPr>
          <w:color w:val="000000"/>
          <w:lang w:val="nl-NL"/>
        </w:rPr>
        <w:t xml:space="preserve"> ngh</w:t>
      </w:r>
      <w:r w:rsidRPr="000811CC">
        <w:rPr>
          <w:color w:val="000000"/>
          <w:lang w:val="nl-NL"/>
        </w:rPr>
        <w:t>ị</w:t>
      </w:r>
      <w:r>
        <w:rPr>
          <w:color w:val="000000"/>
          <w:lang w:val="nl-NL"/>
        </w:rPr>
        <w:t xml:space="preserve"> </w:t>
      </w:r>
      <w:r w:rsidRPr="00854717">
        <w:rPr>
          <w:color w:val="000000"/>
          <w:lang w:val="nl-NL"/>
        </w:rPr>
        <w:t xml:space="preserve">bổ sung </w:t>
      </w:r>
      <w:r>
        <w:rPr>
          <w:color w:val="000000"/>
          <w:lang w:val="nl-NL"/>
        </w:rPr>
        <w:t>c</w:t>
      </w:r>
      <w:r w:rsidRPr="00FC373B">
        <w:rPr>
          <w:color w:val="000000"/>
          <w:lang w:val="nl-NL"/>
        </w:rPr>
        <w:t>ụm</w:t>
      </w:r>
      <w:r>
        <w:rPr>
          <w:color w:val="000000"/>
          <w:lang w:val="nl-NL"/>
        </w:rPr>
        <w:t xml:space="preserve"> t</w:t>
      </w:r>
      <w:r w:rsidRPr="00FC373B">
        <w:rPr>
          <w:color w:val="000000"/>
          <w:lang w:val="nl-NL"/>
        </w:rPr>
        <w:t>ừ</w:t>
      </w:r>
      <w:r>
        <w:rPr>
          <w:color w:val="000000"/>
          <w:lang w:val="nl-NL"/>
        </w:rPr>
        <w:t xml:space="preserve"> “</w:t>
      </w:r>
      <w:r w:rsidRPr="000811CC">
        <w:rPr>
          <w:b/>
          <w:i/>
          <w:lang w:val="nl-NL"/>
        </w:rPr>
        <w:t>và các dịch vụ</w:t>
      </w:r>
      <w:r>
        <w:rPr>
          <w:i/>
          <w:lang w:val="nl-NL"/>
        </w:rPr>
        <w:t xml:space="preserve">” </w:t>
      </w:r>
      <w:r>
        <w:rPr>
          <w:lang w:val="nl-NL"/>
        </w:rPr>
        <w:t>v</w:t>
      </w:r>
      <w:r w:rsidRPr="00FC373B">
        <w:rPr>
          <w:lang w:val="nl-NL"/>
        </w:rPr>
        <w:t>à</w:t>
      </w:r>
      <w:r>
        <w:rPr>
          <w:lang w:val="nl-NL"/>
        </w:rPr>
        <w:t>o G</w:t>
      </w:r>
      <w:r w:rsidRPr="00FC373B">
        <w:rPr>
          <w:lang w:val="nl-NL"/>
        </w:rPr>
        <w:t>ạch</w:t>
      </w:r>
      <w:r>
        <w:rPr>
          <w:lang w:val="nl-NL"/>
        </w:rPr>
        <w:t xml:space="preserve"> đ</w:t>
      </w:r>
      <w:r w:rsidRPr="00FC373B">
        <w:rPr>
          <w:lang w:val="nl-NL"/>
        </w:rPr>
        <w:t>ầ</w:t>
      </w:r>
      <w:r>
        <w:rPr>
          <w:lang w:val="nl-NL"/>
        </w:rPr>
        <w:t>u d</w:t>
      </w:r>
      <w:r w:rsidRPr="00FC373B">
        <w:rPr>
          <w:lang w:val="nl-NL"/>
        </w:rPr>
        <w:t>òng</w:t>
      </w:r>
      <w:r>
        <w:rPr>
          <w:lang w:val="nl-NL"/>
        </w:rPr>
        <w:t xml:space="preserve"> th</w:t>
      </w:r>
      <w:r w:rsidRPr="00FC373B">
        <w:rPr>
          <w:lang w:val="nl-NL"/>
        </w:rPr>
        <w:t>ứ</w:t>
      </w:r>
      <w:r>
        <w:rPr>
          <w:lang w:val="nl-NL"/>
        </w:rPr>
        <w:t xml:space="preserve"> 4 </w:t>
      </w:r>
      <w:r w:rsidRPr="00FC373B">
        <w:rPr>
          <w:lang w:val="nl-NL"/>
        </w:rPr>
        <w:t>đ</w:t>
      </w:r>
      <w:r>
        <w:rPr>
          <w:lang w:val="nl-NL"/>
        </w:rPr>
        <w:t>i</w:t>
      </w:r>
      <w:r w:rsidRPr="00FC373B">
        <w:rPr>
          <w:lang w:val="nl-NL"/>
        </w:rPr>
        <w:t>ể</w:t>
      </w:r>
      <w:r>
        <w:rPr>
          <w:lang w:val="nl-NL"/>
        </w:rPr>
        <w:t xml:space="preserve">m a, </w:t>
      </w:r>
      <w:r w:rsidRPr="00854717">
        <w:rPr>
          <w:color w:val="000000"/>
          <w:lang w:val="nl-NL"/>
        </w:rPr>
        <w:t>do trong quá trình thực hiện thu phí phải thường xuyên mua các dịch vụ sử dụng hàng năm như: thuê đường truyền dẫn, mua dịch vụ bảo hành hỗ trợ kỹ thuật…</w:t>
      </w:r>
    </w:p>
    <w:p w:rsidR="00C45F49" w:rsidRPr="000811CC" w:rsidRDefault="00C45F49" w:rsidP="00C45F49">
      <w:pPr>
        <w:spacing w:before="120"/>
        <w:ind w:firstLine="567"/>
        <w:jc w:val="both"/>
        <w:rPr>
          <w:i/>
          <w:lang w:val="nl-NL"/>
        </w:rPr>
      </w:pPr>
      <w:r>
        <w:rPr>
          <w:lang w:val="nl-NL"/>
        </w:rPr>
        <w:t>Ti</w:t>
      </w:r>
      <w:r w:rsidRPr="000811CC">
        <w:rPr>
          <w:lang w:val="nl-NL"/>
        </w:rPr>
        <w:t>ếp</w:t>
      </w:r>
      <w:r>
        <w:rPr>
          <w:lang w:val="nl-NL"/>
        </w:rPr>
        <w:t xml:space="preserve"> thu </w:t>
      </w:r>
      <w:r w:rsidRPr="000811CC">
        <w:rPr>
          <w:lang w:val="nl-NL"/>
        </w:rPr>
        <w:t>ý</w:t>
      </w:r>
      <w:r>
        <w:rPr>
          <w:lang w:val="nl-NL"/>
        </w:rPr>
        <w:t xml:space="preserve"> ki</w:t>
      </w:r>
      <w:r w:rsidRPr="000811CC">
        <w:rPr>
          <w:lang w:val="nl-NL"/>
        </w:rPr>
        <w:t>ến</w:t>
      </w:r>
      <w:r>
        <w:rPr>
          <w:lang w:val="nl-NL"/>
        </w:rPr>
        <w:t xml:space="preserve"> tham gia, </w:t>
      </w:r>
      <w:r w:rsidR="00863657">
        <w:rPr>
          <w:color w:val="000000"/>
          <w:lang w:val="nl-NL"/>
        </w:rPr>
        <w:t xml:space="preserve">Bộ Tài chính </w:t>
      </w:r>
      <w:r>
        <w:rPr>
          <w:lang w:val="nl-NL"/>
        </w:rPr>
        <w:t>s</w:t>
      </w:r>
      <w:r w:rsidRPr="000811CC">
        <w:rPr>
          <w:lang w:val="nl-NL"/>
        </w:rPr>
        <w:t>ửa</w:t>
      </w:r>
      <w:r>
        <w:rPr>
          <w:lang w:val="nl-NL"/>
        </w:rPr>
        <w:t xml:space="preserve"> l</w:t>
      </w:r>
      <w:r w:rsidRPr="000811CC">
        <w:rPr>
          <w:lang w:val="nl-NL"/>
        </w:rPr>
        <w:t>ại</w:t>
      </w:r>
      <w:r>
        <w:rPr>
          <w:lang w:val="nl-NL"/>
        </w:rPr>
        <w:t xml:space="preserve"> G</w:t>
      </w:r>
      <w:r w:rsidRPr="000811CC">
        <w:rPr>
          <w:lang w:val="nl-NL"/>
        </w:rPr>
        <w:t>ạch</w:t>
      </w:r>
      <w:r>
        <w:rPr>
          <w:lang w:val="nl-NL"/>
        </w:rPr>
        <w:t xml:space="preserve"> đ</w:t>
      </w:r>
      <w:r w:rsidRPr="000811CC">
        <w:rPr>
          <w:lang w:val="nl-NL"/>
        </w:rPr>
        <w:t>ầ</w:t>
      </w:r>
      <w:r>
        <w:rPr>
          <w:lang w:val="nl-NL"/>
        </w:rPr>
        <w:t>u d</w:t>
      </w:r>
      <w:r w:rsidRPr="000811CC">
        <w:rPr>
          <w:lang w:val="nl-NL"/>
        </w:rPr>
        <w:t>òng</w:t>
      </w:r>
      <w:r>
        <w:rPr>
          <w:lang w:val="nl-NL"/>
        </w:rPr>
        <w:t xml:space="preserve"> th</w:t>
      </w:r>
      <w:r w:rsidRPr="000811CC">
        <w:rPr>
          <w:lang w:val="nl-NL"/>
        </w:rPr>
        <w:t>ứ</w:t>
      </w:r>
      <w:r>
        <w:rPr>
          <w:lang w:val="nl-NL"/>
        </w:rPr>
        <w:t xml:space="preserve"> 4 </w:t>
      </w:r>
      <w:r w:rsidRPr="000811CC">
        <w:rPr>
          <w:lang w:val="nl-NL"/>
        </w:rPr>
        <w:t>đ</w:t>
      </w:r>
      <w:r>
        <w:rPr>
          <w:lang w:val="nl-NL"/>
        </w:rPr>
        <w:t>i</w:t>
      </w:r>
      <w:r w:rsidRPr="000811CC">
        <w:rPr>
          <w:lang w:val="nl-NL"/>
        </w:rPr>
        <w:t>ể</w:t>
      </w:r>
      <w:r>
        <w:rPr>
          <w:lang w:val="nl-NL"/>
        </w:rPr>
        <w:t>m a nh</w:t>
      </w:r>
      <w:r w:rsidRPr="000811CC">
        <w:rPr>
          <w:lang w:val="nl-NL"/>
        </w:rPr>
        <w:t>ư</w:t>
      </w:r>
      <w:r>
        <w:rPr>
          <w:lang w:val="nl-NL"/>
        </w:rPr>
        <w:t xml:space="preserve"> sau: “</w:t>
      </w:r>
      <w:r w:rsidRPr="000811CC">
        <w:rPr>
          <w:i/>
          <w:lang w:val="nl-NL"/>
        </w:rPr>
        <w:t xml:space="preserve">- Chi mua sắm vật tư, nguyên liệu </w:t>
      </w:r>
      <w:r w:rsidRPr="000811CC">
        <w:rPr>
          <w:b/>
          <w:i/>
          <w:lang w:val="nl-NL"/>
        </w:rPr>
        <w:t>và các dịch vụ</w:t>
      </w:r>
      <w:r>
        <w:rPr>
          <w:i/>
          <w:lang w:val="nl-NL"/>
        </w:rPr>
        <w:t xml:space="preserve"> </w:t>
      </w:r>
      <w:r w:rsidRPr="000811CC">
        <w:rPr>
          <w:i/>
          <w:lang w:val="nl-NL"/>
        </w:rPr>
        <w:t>liên quan đến việc thực hiện công việc, dịch vụ và thu phí</w:t>
      </w:r>
      <w:r>
        <w:rPr>
          <w:i/>
          <w:lang w:val="nl-NL"/>
        </w:rPr>
        <w:t>”</w:t>
      </w:r>
      <w:r w:rsidRPr="000811CC">
        <w:rPr>
          <w:i/>
          <w:lang w:val="nl-NL"/>
        </w:rPr>
        <w:t>.</w:t>
      </w:r>
    </w:p>
    <w:p w:rsidR="00C45F49" w:rsidRDefault="00C45F49" w:rsidP="00C45F49">
      <w:pPr>
        <w:spacing w:before="120" w:after="120"/>
        <w:ind w:firstLine="567"/>
        <w:jc w:val="both"/>
        <w:rPr>
          <w:i/>
          <w:color w:val="000000"/>
          <w:lang w:val="nl-NL"/>
        </w:rPr>
      </w:pPr>
      <w:r>
        <w:rPr>
          <w:color w:val="000000"/>
          <w:lang w:val="nl-NL"/>
        </w:rPr>
        <w:t>(ii) Th</w:t>
      </w:r>
      <w:r w:rsidRPr="000811CC">
        <w:rPr>
          <w:color w:val="000000"/>
          <w:lang w:val="nl-NL"/>
        </w:rPr>
        <w:t>ành</w:t>
      </w:r>
      <w:r>
        <w:rPr>
          <w:color w:val="000000"/>
          <w:lang w:val="nl-NL"/>
        </w:rPr>
        <w:t xml:space="preserve"> ph</w:t>
      </w:r>
      <w:r w:rsidRPr="000811CC">
        <w:rPr>
          <w:color w:val="000000"/>
          <w:lang w:val="nl-NL"/>
        </w:rPr>
        <w:t>ố</w:t>
      </w:r>
      <w:r>
        <w:rPr>
          <w:color w:val="000000"/>
          <w:lang w:val="nl-NL"/>
        </w:rPr>
        <w:t xml:space="preserve"> </w:t>
      </w:r>
      <w:r w:rsidRPr="00854717">
        <w:rPr>
          <w:color w:val="000000"/>
          <w:lang w:val="nl-NL"/>
        </w:rPr>
        <w:t xml:space="preserve">Hà Nội đề nghị sửa </w:t>
      </w:r>
      <w:r>
        <w:rPr>
          <w:color w:val="000000"/>
          <w:lang w:val="nl-NL"/>
        </w:rPr>
        <w:t>G</w:t>
      </w:r>
      <w:r w:rsidRPr="00854717">
        <w:rPr>
          <w:color w:val="000000"/>
          <w:lang w:val="nl-NL"/>
        </w:rPr>
        <w:t xml:space="preserve">ạch đầu dòng cuối cùng tiết a: </w:t>
      </w:r>
      <w:r w:rsidRPr="00854717">
        <w:rPr>
          <w:i/>
          <w:color w:val="000000"/>
          <w:lang w:val="nl-NL"/>
        </w:rPr>
        <w:t xml:space="preserve">“Các khoản chi khác liên quan đến thực hiện công việc, </w:t>
      </w:r>
      <w:r w:rsidRPr="00854717">
        <w:rPr>
          <w:b/>
          <w:i/>
          <w:color w:val="000000"/>
          <w:lang w:val="nl-NL"/>
        </w:rPr>
        <w:t>hoạt động chuyên môn,</w:t>
      </w:r>
      <w:r w:rsidRPr="00854717">
        <w:rPr>
          <w:i/>
          <w:color w:val="000000"/>
          <w:lang w:val="nl-NL"/>
        </w:rPr>
        <w:t xml:space="preserve"> dịch vụ và thu phí” </w:t>
      </w:r>
      <w:r>
        <w:rPr>
          <w:color w:val="000000"/>
          <w:lang w:val="nl-NL"/>
        </w:rPr>
        <w:t>do tại tiết b khoản</w:t>
      </w:r>
      <w:r w:rsidRPr="00854717">
        <w:rPr>
          <w:color w:val="000000"/>
          <w:lang w:val="nl-NL"/>
        </w:rPr>
        <w:t xml:space="preserve"> 2 Điều 12 Nghị định số 16/2015/NĐ-CP</w:t>
      </w:r>
      <w:r>
        <w:rPr>
          <w:color w:val="000000"/>
          <w:lang w:val="nl-NL"/>
        </w:rPr>
        <w:t xml:space="preserve"> </w:t>
      </w:r>
      <w:r w:rsidRPr="00854717">
        <w:rPr>
          <w:color w:val="000000"/>
          <w:lang w:val="nl-NL"/>
        </w:rPr>
        <w:t xml:space="preserve">có </w:t>
      </w:r>
      <w:r>
        <w:rPr>
          <w:color w:val="000000"/>
          <w:lang w:val="nl-NL"/>
        </w:rPr>
        <w:t xml:space="preserve">quy </w:t>
      </w:r>
      <w:r w:rsidRPr="000811CC">
        <w:rPr>
          <w:color w:val="000000"/>
          <w:lang w:val="nl-NL"/>
        </w:rPr>
        <w:t>định</w:t>
      </w:r>
      <w:r>
        <w:rPr>
          <w:color w:val="000000"/>
          <w:lang w:val="nl-NL"/>
        </w:rPr>
        <w:t xml:space="preserve"> </w:t>
      </w:r>
      <w:r w:rsidRPr="00854717">
        <w:rPr>
          <w:color w:val="000000"/>
          <w:lang w:val="nl-NL"/>
        </w:rPr>
        <w:t>nội dung</w:t>
      </w:r>
      <w:r w:rsidRPr="00854717">
        <w:rPr>
          <w:i/>
          <w:color w:val="000000"/>
          <w:lang w:val="nl-NL"/>
        </w:rPr>
        <w:t xml:space="preserve"> “… Chi hoạt động chuyên môn, chi quản lý”</w:t>
      </w:r>
      <w:r>
        <w:rPr>
          <w:i/>
          <w:color w:val="000000"/>
          <w:lang w:val="nl-NL"/>
        </w:rPr>
        <w:t>.</w:t>
      </w:r>
    </w:p>
    <w:p w:rsidR="00C45F49" w:rsidRDefault="00C45F49" w:rsidP="00C45F49">
      <w:pPr>
        <w:spacing w:before="120" w:after="120"/>
        <w:ind w:firstLine="567"/>
        <w:jc w:val="both"/>
        <w:rPr>
          <w:color w:val="000000"/>
          <w:lang w:val="nl-NL"/>
        </w:rPr>
      </w:pPr>
      <w:r>
        <w:rPr>
          <w:color w:val="000000"/>
          <w:lang w:val="nl-NL"/>
        </w:rPr>
        <w:t>V</w:t>
      </w:r>
      <w:r w:rsidRPr="000811CC">
        <w:rPr>
          <w:color w:val="000000"/>
          <w:lang w:val="nl-NL"/>
        </w:rPr>
        <w:t>ề</w:t>
      </w:r>
      <w:r>
        <w:rPr>
          <w:color w:val="000000"/>
          <w:lang w:val="nl-NL"/>
        </w:rPr>
        <w:t xml:space="preserve"> v</w:t>
      </w:r>
      <w:r w:rsidRPr="000811CC">
        <w:rPr>
          <w:color w:val="000000"/>
          <w:lang w:val="nl-NL"/>
        </w:rPr>
        <w:t>ấ</w:t>
      </w:r>
      <w:r>
        <w:rPr>
          <w:color w:val="000000"/>
          <w:lang w:val="nl-NL"/>
        </w:rPr>
        <w:t>n đ</w:t>
      </w:r>
      <w:r w:rsidRPr="000811CC">
        <w:rPr>
          <w:color w:val="000000"/>
          <w:lang w:val="nl-NL"/>
        </w:rPr>
        <w:t>ề</w:t>
      </w:r>
      <w:r>
        <w:rPr>
          <w:color w:val="000000"/>
          <w:lang w:val="nl-NL"/>
        </w:rPr>
        <w:t xml:space="preserve"> n</w:t>
      </w:r>
      <w:r w:rsidRPr="000811CC">
        <w:rPr>
          <w:color w:val="000000"/>
          <w:lang w:val="nl-NL"/>
        </w:rPr>
        <w:t>ày</w:t>
      </w:r>
      <w:r>
        <w:rPr>
          <w:color w:val="000000"/>
          <w:lang w:val="nl-NL"/>
        </w:rPr>
        <w:t xml:space="preserve">, </w:t>
      </w:r>
      <w:r w:rsidR="00167F6E">
        <w:rPr>
          <w:color w:val="000000"/>
          <w:lang w:val="nl-NL"/>
        </w:rPr>
        <w:t>Bộ Tài chính có ý kiến</w:t>
      </w:r>
      <w:r>
        <w:rPr>
          <w:color w:val="000000"/>
          <w:lang w:val="nl-NL"/>
        </w:rPr>
        <w:t xml:space="preserve"> nh</w:t>
      </w:r>
      <w:r w:rsidRPr="000811CC">
        <w:rPr>
          <w:color w:val="000000"/>
          <w:lang w:val="nl-NL"/>
        </w:rPr>
        <w:t>ư</w:t>
      </w:r>
      <w:r>
        <w:rPr>
          <w:color w:val="000000"/>
          <w:lang w:val="nl-NL"/>
        </w:rPr>
        <w:t xml:space="preserve"> sau:</w:t>
      </w:r>
    </w:p>
    <w:p w:rsidR="00C45F49" w:rsidRPr="000811CC" w:rsidRDefault="00C45F49" w:rsidP="00C45F49">
      <w:pPr>
        <w:spacing w:before="120" w:after="120"/>
        <w:ind w:firstLine="567"/>
        <w:jc w:val="both"/>
        <w:rPr>
          <w:color w:val="000000"/>
          <w:lang w:val="nl-NL"/>
        </w:rPr>
      </w:pPr>
      <w:r>
        <w:rPr>
          <w:color w:val="000000"/>
          <w:lang w:val="nl-NL"/>
        </w:rPr>
        <w:t>T</w:t>
      </w:r>
      <w:r w:rsidRPr="000811CC">
        <w:rPr>
          <w:color w:val="000000"/>
          <w:lang w:val="nl-NL"/>
        </w:rPr>
        <w:t>ại</w:t>
      </w:r>
      <w:r>
        <w:rPr>
          <w:color w:val="000000"/>
          <w:lang w:val="nl-NL"/>
        </w:rPr>
        <w:t xml:space="preserve"> d</w:t>
      </w:r>
      <w:r w:rsidRPr="000811CC">
        <w:rPr>
          <w:color w:val="000000"/>
          <w:lang w:val="nl-NL"/>
        </w:rPr>
        <w:t>ự</w:t>
      </w:r>
      <w:r>
        <w:rPr>
          <w:color w:val="000000"/>
          <w:lang w:val="nl-NL"/>
        </w:rPr>
        <w:t xml:space="preserve"> th</w:t>
      </w:r>
      <w:r w:rsidRPr="000811CC">
        <w:rPr>
          <w:color w:val="000000"/>
          <w:lang w:val="nl-NL"/>
        </w:rPr>
        <w:t>ảo</w:t>
      </w:r>
      <w:r>
        <w:rPr>
          <w:color w:val="000000"/>
          <w:lang w:val="nl-NL"/>
        </w:rPr>
        <w:t xml:space="preserve"> Ngh</w:t>
      </w:r>
      <w:r w:rsidRPr="000811CC">
        <w:rPr>
          <w:color w:val="000000"/>
          <w:lang w:val="nl-NL"/>
        </w:rPr>
        <w:t>ị</w:t>
      </w:r>
      <w:r>
        <w:rPr>
          <w:color w:val="000000"/>
          <w:lang w:val="nl-NL"/>
        </w:rPr>
        <w:t xml:space="preserve"> </w:t>
      </w:r>
      <w:r w:rsidRPr="000811CC">
        <w:rPr>
          <w:color w:val="000000"/>
          <w:lang w:val="nl-NL"/>
        </w:rPr>
        <w:t>định</w:t>
      </w:r>
      <w:r>
        <w:rPr>
          <w:color w:val="000000"/>
          <w:lang w:val="nl-NL"/>
        </w:rPr>
        <w:t xml:space="preserve"> </w:t>
      </w:r>
      <w:r w:rsidRPr="000811CC">
        <w:rPr>
          <w:color w:val="000000"/>
          <w:lang w:val="nl-NL"/>
        </w:rPr>
        <w:t>đã</w:t>
      </w:r>
      <w:r>
        <w:rPr>
          <w:color w:val="000000"/>
          <w:lang w:val="nl-NL"/>
        </w:rPr>
        <w:t xml:space="preserve"> quy </w:t>
      </w:r>
      <w:r w:rsidRPr="000811CC">
        <w:rPr>
          <w:color w:val="000000"/>
          <w:lang w:val="nl-NL"/>
        </w:rPr>
        <w:t>định</w:t>
      </w:r>
      <w:r>
        <w:rPr>
          <w:color w:val="000000"/>
          <w:lang w:val="nl-NL"/>
        </w:rPr>
        <w:t xml:space="preserve"> n</w:t>
      </w:r>
      <w:r w:rsidRPr="000811CC">
        <w:rPr>
          <w:color w:val="000000"/>
          <w:lang w:val="nl-NL"/>
        </w:rPr>
        <w:t>ội</w:t>
      </w:r>
      <w:r>
        <w:rPr>
          <w:color w:val="000000"/>
          <w:lang w:val="nl-NL"/>
        </w:rPr>
        <w:t xml:space="preserve"> dung chi li</w:t>
      </w:r>
      <w:r w:rsidRPr="000811CC">
        <w:rPr>
          <w:color w:val="000000"/>
          <w:lang w:val="nl-NL"/>
        </w:rPr>
        <w:t>ê</w:t>
      </w:r>
      <w:r>
        <w:rPr>
          <w:color w:val="000000"/>
          <w:lang w:val="nl-NL"/>
        </w:rPr>
        <w:t>n quan đ</w:t>
      </w:r>
      <w:r w:rsidRPr="000811CC">
        <w:rPr>
          <w:color w:val="000000"/>
          <w:lang w:val="nl-NL"/>
        </w:rPr>
        <w:t>ến</w:t>
      </w:r>
      <w:r>
        <w:rPr>
          <w:color w:val="000000"/>
          <w:lang w:val="nl-NL"/>
        </w:rPr>
        <w:t xml:space="preserve"> </w:t>
      </w:r>
      <w:r w:rsidRPr="000811CC">
        <w:rPr>
          <w:i/>
          <w:lang w:val="nl-NL"/>
        </w:rPr>
        <w:t>thực hiện công việc</w:t>
      </w:r>
      <w:r>
        <w:rPr>
          <w:i/>
          <w:lang w:val="nl-NL"/>
        </w:rPr>
        <w:t xml:space="preserve">, </w:t>
      </w:r>
      <w:r>
        <w:rPr>
          <w:lang w:val="nl-NL"/>
        </w:rPr>
        <w:t xml:space="preserve">theo </w:t>
      </w:r>
      <w:r w:rsidR="008B7EDE">
        <w:rPr>
          <w:lang w:val="nl-NL"/>
        </w:rPr>
        <w:t>Bộ Tài chính</w:t>
      </w:r>
      <w:r>
        <w:rPr>
          <w:lang w:val="nl-NL"/>
        </w:rPr>
        <w:t xml:space="preserve"> n</w:t>
      </w:r>
      <w:r w:rsidRPr="000811CC">
        <w:rPr>
          <w:lang w:val="nl-NL"/>
        </w:rPr>
        <w:t>ội</w:t>
      </w:r>
      <w:r>
        <w:rPr>
          <w:lang w:val="nl-NL"/>
        </w:rPr>
        <w:t xml:space="preserve"> dung chi n</w:t>
      </w:r>
      <w:r w:rsidRPr="000811CC">
        <w:rPr>
          <w:lang w:val="nl-NL"/>
        </w:rPr>
        <w:t>ày</w:t>
      </w:r>
      <w:r>
        <w:rPr>
          <w:lang w:val="nl-NL"/>
        </w:rPr>
        <w:t xml:space="preserve"> </w:t>
      </w:r>
      <w:r w:rsidRPr="000811CC">
        <w:rPr>
          <w:lang w:val="nl-NL"/>
        </w:rPr>
        <w:t>đã</w:t>
      </w:r>
      <w:r>
        <w:rPr>
          <w:lang w:val="nl-NL"/>
        </w:rPr>
        <w:t xml:space="preserve"> bao h</w:t>
      </w:r>
      <w:r w:rsidRPr="000811CC">
        <w:rPr>
          <w:lang w:val="nl-NL"/>
        </w:rPr>
        <w:t>àm</w:t>
      </w:r>
      <w:r>
        <w:rPr>
          <w:lang w:val="nl-NL"/>
        </w:rPr>
        <w:t xml:space="preserve"> c</w:t>
      </w:r>
      <w:r w:rsidRPr="000811CC">
        <w:rPr>
          <w:lang w:val="nl-NL"/>
        </w:rPr>
        <w:t>ả</w:t>
      </w:r>
      <w:r>
        <w:rPr>
          <w:lang w:val="nl-NL"/>
        </w:rPr>
        <w:t xml:space="preserve"> chi </w:t>
      </w:r>
      <w:r w:rsidRPr="00854717">
        <w:rPr>
          <w:i/>
          <w:color w:val="000000"/>
          <w:lang w:val="nl-NL"/>
        </w:rPr>
        <w:t>hoạt động chuyên môn, chi quản lý</w:t>
      </w:r>
      <w:r>
        <w:rPr>
          <w:i/>
          <w:color w:val="000000"/>
          <w:lang w:val="nl-NL"/>
        </w:rPr>
        <w:t xml:space="preserve">, </w:t>
      </w:r>
      <w:r>
        <w:rPr>
          <w:color w:val="000000"/>
          <w:lang w:val="nl-NL"/>
        </w:rPr>
        <w:t>v</w:t>
      </w:r>
      <w:r w:rsidRPr="000811CC">
        <w:rPr>
          <w:color w:val="000000"/>
          <w:lang w:val="nl-NL"/>
        </w:rPr>
        <w:t>ì</w:t>
      </w:r>
      <w:r>
        <w:rPr>
          <w:color w:val="000000"/>
          <w:lang w:val="nl-NL"/>
        </w:rPr>
        <w:t xml:space="preserve"> v</w:t>
      </w:r>
      <w:r w:rsidRPr="000811CC">
        <w:rPr>
          <w:color w:val="000000"/>
          <w:lang w:val="nl-NL"/>
        </w:rPr>
        <w:t>ậy</w:t>
      </w:r>
      <w:r>
        <w:rPr>
          <w:color w:val="000000"/>
          <w:lang w:val="nl-NL"/>
        </w:rPr>
        <w:t xml:space="preserve">, </w:t>
      </w:r>
      <w:r w:rsidR="008B7EDE">
        <w:rPr>
          <w:color w:val="000000"/>
          <w:lang w:val="nl-NL"/>
        </w:rPr>
        <w:t>Bộ Tài chính</w:t>
      </w:r>
      <w:r>
        <w:rPr>
          <w:color w:val="000000"/>
          <w:lang w:val="nl-NL"/>
        </w:rPr>
        <w:t xml:space="preserve"> gi</w:t>
      </w:r>
      <w:r w:rsidRPr="000811CC">
        <w:rPr>
          <w:color w:val="000000"/>
          <w:lang w:val="nl-NL"/>
        </w:rPr>
        <w:t>ữ</w:t>
      </w:r>
      <w:r>
        <w:rPr>
          <w:color w:val="000000"/>
          <w:lang w:val="nl-NL"/>
        </w:rPr>
        <w:t xml:space="preserve"> quy đ</w:t>
      </w:r>
      <w:r w:rsidRPr="000811CC">
        <w:rPr>
          <w:color w:val="000000"/>
          <w:lang w:val="nl-NL"/>
        </w:rPr>
        <w:t>ịnh</w:t>
      </w:r>
      <w:r>
        <w:rPr>
          <w:color w:val="000000"/>
          <w:lang w:val="nl-NL"/>
        </w:rPr>
        <w:t xml:space="preserve"> t</w:t>
      </w:r>
      <w:r w:rsidRPr="000811CC">
        <w:rPr>
          <w:color w:val="000000"/>
          <w:lang w:val="nl-NL"/>
        </w:rPr>
        <w:t>ại</w:t>
      </w:r>
      <w:r>
        <w:rPr>
          <w:color w:val="000000"/>
          <w:lang w:val="nl-NL"/>
        </w:rPr>
        <w:t xml:space="preserve"> d</w:t>
      </w:r>
      <w:r w:rsidRPr="000811CC">
        <w:rPr>
          <w:color w:val="000000"/>
          <w:lang w:val="nl-NL"/>
        </w:rPr>
        <w:t>ự</w:t>
      </w:r>
      <w:r>
        <w:rPr>
          <w:color w:val="000000"/>
          <w:lang w:val="nl-NL"/>
        </w:rPr>
        <w:t xml:space="preserve"> th</w:t>
      </w:r>
      <w:r w:rsidRPr="000811CC">
        <w:rPr>
          <w:color w:val="000000"/>
          <w:lang w:val="nl-NL"/>
        </w:rPr>
        <w:t>ảo</w:t>
      </w:r>
      <w:r>
        <w:rPr>
          <w:color w:val="000000"/>
          <w:lang w:val="nl-NL"/>
        </w:rPr>
        <w:t xml:space="preserve"> Ngh</w:t>
      </w:r>
      <w:r w:rsidRPr="000811CC">
        <w:rPr>
          <w:color w:val="000000"/>
          <w:lang w:val="nl-NL"/>
        </w:rPr>
        <w:t>ị</w:t>
      </w:r>
      <w:r>
        <w:rPr>
          <w:color w:val="000000"/>
          <w:lang w:val="nl-NL"/>
        </w:rPr>
        <w:t xml:space="preserve"> </w:t>
      </w:r>
      <w:r w:rsidRPr="000811CC">
        <w:rPr>
          <w:color w:val="000000"/>
          <w:lang w:val="nl-NL"/>
        </w:rPr>
        <w:t>định</w:t>
      </w:r>
      <w:r>
        <w:rPr>
          <w:color w:val="000000"/>
          <w:lang w:val="nl-NL"/>
        </w:rPr>
        <w:t>.</w:t>
      </w:r>
    </w:p>
    <w:p w:rsidR="00C45F49" w:rsidRDefault="00C45F49" w:rsidP="00C45F49">
      <w:pPr>
        <w:spacing w:before="120" w:after="120"/>
        <w:ind w:firstLine="567"/>
        <w:jc w:val="both"/>
        <w:rPr>
          <w:color w:val="000000"/>
          <w:lang w:val="nl-NL"/>
        </w:rPr>
      </w:pPr>
      <w:r w:rsidRPr="006539CD">
        <w:rPr>
          <w:color w:val="000000"/>
          <w:u w:val="single"/>
          <w:lang w:val="nl-NL"/>
        </w:rPr>
        <w:t>(2) Tại điểm c</w:t>
      </w:r>
      <w:r>
        <w:rPr>
          <w:color w:val="000000"/>
          <w:u w:val="single"/>
          <w:lang w:val="nl-NL"/>
        </w:rPr>
        <w:t>:</w:t>
      </w:r>
      <w:r w:rsidRPr="00854717">
        <w:rPr>
          <w:color w:val="000000"/>
          <w:lang w:val="nl-NL"/>
        </w:rPr>
        <w:t xml:space="preserve"> </w:t>
      </w:r>
    </w:p>
    <w:p w:rsidR="00C45F49" w:rsidRPr="007A081D" w:rsidRDefault="00C45F49" w:rsidP="00C45F49">
      <w:pPr>
        <w:spacing w:before="120" w:after="120"/>
        <w:ind w:firstLine="567"/>
        <w:jc w:val="both"/>
        <w:rPr>
          <w:i/>
          <w:color w:val="000000"/>
          <w:lang w:val="nl-NL"/>
        </w:rPr>
      </w:pPr>
      <w:r w:rsidRPr="007A081D">
        <w:rPr>
          <w:color w:val="000000"/>
          <w:lang w:val="nl-NL"/>
        </w:rPr>
        <w:t xml:space="preserve">(i) </w:t>
      </w:r>
      <w:r w:rsidR="007A081D" w:rsidRPr="007A081D">
        <w:rPr>
          <w:color w:val="000000"/>
          <w:lang w:val="nl-NL"/>
        </w:rPr>
        <w:t>Có ý kiến</w:t>
      </w:r>
      <w:r w:rsidRPr="007A081D">
        <w:rPr>
          <w:color w:val="000000"/>
          <w:lang w:val="nl-NL"/>
        </w:rPr>
        <w:t xml:space="preserve"> đề nghị sửa lại điểm như sau: </w:t>
      </w:r>
      <w:r w:rsidRPr="007A081D">
        <w:rPr>
          <w:i/>
          <w:color w:val="000000"/>
          <w:lang w:val="nl-NL"/>
        </w:rPr>
        <w:t>c) Số tiền phí để lại cho đơn vị sự nghiệp công lập tại điểm a, điểm b Khoản này thực hiện theo quy định của Chính phủ về cơ chế tự chủ của đơn vị sự nghiệp công lập</w:t>
      </w:r>
    </w:p>
    <w:p w:rsidR="00C45F49" w:rsidRPr="007A081D" w:rsidRDefault="00C45F49" w:rsidP="007A081D">
      <w:pPr>
        <w:spacing w:before="120" w:after="120"/>
        <w:ind w:firstLine="567"/>
        <w:jc w:val="both"/>
        <w:rPr>
          <w:color w:val="000000"/>
          <w:lang w:val="nl-NL"/>
        </w:rPr>
      </w:pPr>
      <w:r w:rsidRPr="007A081D">
        <w:rPr>
          <w:color w:val="000000"/>
          <w:lang w:val="nl-NL"/>
        </w:rPr>
        <w:t xml:space="preserve">Lý do: Nếu quy định như dự thảo Nghị định sẽ dẫn đến hiểu nhầm là ngoài các nội dung chi cho nhiệm vụ thường xuyên và chi cho nhiệm vụ không thường xuyên, các đơn vị còn được chi theo quy định của Chính phủ về cơ chế tự chủ của đơn vị SNCL – cách hiểu này là không đúng, do theo các Nghị định quy định cơ chế tự chủ của đơn vị SNCL (Nghị định số 16/2015/NĐ-CP quy định cơ chế tự chủ của đơn vị SNCL; Nghị định số 141/2016/NĐ-CP quy định cơ chế tự chủ của đơn vị SNCL trong lĩnh vực SNKT và sự nghiệp khác, Nghị định số 54/2016/NĐ-CP quy định cơ chế tự chủ của tổ chức KH&amp;CN công lập, Nghị định số 43/2006/NĐ-CP đang thực hiện đối với các đơn vị SNCL của 5 lĩnh vực còn lại), trong đó, không quy định cụ thể nội dung chi từ nguồn thu phí được để lại cho đơn vị SNCL; chỉ quy định chung đơn vị được sử dụng các nguồn tài chính giao tự chủ (bao gồm nguồn thu phí theo pháp luật về phí, lệ phí được để lại chi thường xuyên) để chi thường xuyên và có quy định một số nội dung chi (gồm: Chi tiền lương, chi hoạt động chuyên môn, chi quản lý; trích khấu hao). </w:t>
      </w:r>
    </w:p>
    <w:p w:rsidR="00C45F49" w:rsidRPr="007A081D" w:rsidRDefault="00C45F49" w:rsidP="007A081D">
      <w:pPr>
        <w:spacing w:before="120" w:after="120"/>
        <w:ind w:firstLine="567"/>
        <w:jc w:val="both"/>
        <w:rPr>
          <w:color w:val="000000"/>
          <w:lang w:val="nl-NL"/>
        </w:rPr>
      </w:pPr>
      <w:r w:rsidRPr="007A081D">
        <w:rPr>
          <w:color w:val="000000"/>
          <w:lang w:val="nl-NL"/>
        </w:rPr>
        <w:t xml:space="preserve">- Nguồn tài chính chi thường xuyên (bao gồm nguồn thu phí được để lại chi thường xuyên tại Điểm a Khoản 3) đơn vị SNCL được tự chủ theo quy chế chi tiêu nội bộ, cuối năm nếu có chênh lệch thu lớn hơn chi thường xuyên (kinh phí tiết kiệm) đơn vị được trích lập các quỹ (phát triển hoạt động sự nghiệp, bổ sung thu nhập, khen thưởng, phúc lợi, quỹ khác nếu có); </w:t>
      </w:r>
    </w:p>
    <w:p w:rsidR="00C45F49" w:rsidRPr="007A081D" w:rsidRDefault="00C45F49" w:rsidP="007A081D">
      <w:pPr>
        <w:spacing w:before="120" w:after="120"/>
        <w:ind w:firstLine="567"/>
        <w:jc w:val="both"/>
        <w:rPr>
          <w:color w:val="000000"/>
          <w:lang w:val="nl-NL"/>
        </w:rPr>
      </w:pPr>
      <w:r w:rsidRPr="007A081D">
        <w:rPr>
          <w:color w:val="000000"/>
          <w:lang w:val="nl-NL"/>
        </w:rPr>
        <w:t>- Nguồn kinh phí chi nhiệm vụ không thường xuyên (tại Điểm b Khoản 3) là khoản chi không thường xuyên đơn vị thực thanh thực chi theo quy định của Luật NSNN, không được sử dụng để trích lập các quỹ.</w:t>
      </w:r>
    </w:p>
    <w:p w:rsidR="00C45F49" w:rsidRPr="007A081D" w:rsidRDefault="00C45F49" w:rsidP="00C45F49">
      <w:pPr>
        <w:spacing w:before="120" w:after="120"/>
        <w:ind w:firstLine="567"/>
        <w:jc w:val="both"/>
        <w:rPr>
          <w:color w:val="000000"/>
          <w:lang w:val="nl-NL"/>
        </w:rPr>
      </w:pPr>
      <w:r w:rsidRPr="007A081D">
        <w:rPr>
          <w:color w:val="000000"/>
          <w:lang w:val="nl-NL"/>
        </w:rPr>
        <w:t xml:space="preserve">Tiếp thu ý kiến </w:t>
      </w:r>
      <w:r w:rsidR="007A081D">
        <w:rPr>
          <w:color w:val="000000"/>
          <w:lang w:val="nl-NL"/>
        </w:rPr>
        <w:t>nêu trên</w:t>
      </w:r>
      <w:r w:rsidRPr="007A081D">
        <w:rPr>
          <w:color w:val="000000"/>
          <w:lang w:val="nl-NL"/>
        </w:rPr>
        <w:t xml:space="preserve">, </w:t>
      </w:r>
      <w:r w:rsidR="007A081D">
        <w:rPr>
          <w:color w:val="000000"/>
          <w:lang w:val="nl-NL"/>
        </w:rPr>
        <w:t>Bộ Tài chính</w:t>
      </w:r>
      <w:r w:rsidRPr="007A081D">
        <w:rPr>
          <w:color w:val="000000"/>
          <w:lang w:val="nl-NL"/>
        </w:rPr>
        <w:t xml:space="preserve"> sửa lại điểm c khoản 3 nêu trên (quy định tại khoản 2 Điều 1 dự thảo Nghị định).</w:t>
      </w:r>
    </w:p>
    <w:p w:rsidR="00C45F49" w:rsidRPr="007A081D" w:rsidRDefault="00C45F49" w:rsidP="00C45F49">
      <w:pPr>
        <w:spacing w:before="120" w:after="120"/>
        <w:ind w:firstLine="567"/>
        <w:jc w:val="both"/>
        <w:rPr>
          <w:color w:val="000000"/>
          <w:lang w:val="nl-NL"/>
        </w:rPr>
      </w:pPr>
      <w:r w:rsidRPr="007A081D">
        <w:rPr>
          <w:color w:val="000000"/>
          <w:lang w:val="nl-NL"/>
        </w:rPr>
        <w:t>(ii) Bộ TT&amp;TT đề nghị bổ sung:</w:t>
      </w:r>
      <w:r w:rsidR="00BA63FB">
        <w:rPr>
          <w:color w:val="000000"/>
          <w:lang w:val="nl-NL"/>
        </w:rPr>
        <w:t xml:space="preserve"> </w:t>
      </w:r>
      <w:r w:rsidRPr="007A081D">
        <w:rPr>
          <w:color w:val="000000"/>
          <w:lang w:val="nl-NL"/>
        </w:rPr>
        <w:t>“… Chênh lệch thu, chi theo dự toán được trích lập các quỹ” do theo quy định tại các Nghị định của Chính phủ việc trích lập các Quỹ từ phần chênh lệch thu lớn hơn chi thường xuyên, vì vậy, đề nghị quy định tại Nghị định này để đảm bảo đồng bộ giữa các VBQPPL.</w:t>
      </w:r>
    </w:p>
    <w:p w:rsidR="00C45F49" w:rsidRPr="007A081D" w:rsidRDefault="00C45F49" w:rsidP="00C45F49">
      <w:pPr>
        <w:spacing w:before="120" w:after="120"/>
        <w:ind w:firstLine="567"/>
        <w:jc w:val="both"/>
        <w:rPr>
          <w:color w:val="000000"/>
          <w:lang w:val="nl-NL"/>
        </w:rPr>
      </w:pPr>
      <w:r w:rsidRPr="007A081D">
        <w:rPr>
          <w:color w:val="000000"/>
          <w:lang w:val="nl-NL"/>
        </w:rPr>
        <w:t xml:space="preserve">Về ý kiến này, đã được </w:t>
      </w:r>
      <w:r w:rsidR="00BA63FB">
        <w:rPr>
          <w:color w:val="000000"/>
          <w:lang w:val="nl-NL"/>
        </w:rPr>
        <w:t>Bộ Tài chính</w:t>
      </w:r>
      <w:r w:rsidRPr="007A081D">
        <w:rPr>
          <w:color w:val="000000"/>
          <w:lang w:val="nl-NL"/>
        </w:rPr>
        <w:t xml:space="preserve"> giải trình nêu trên: nguồn thu phí được để lại chi thường xuyên đơn vị SNCL được tự chủ theo quy chế chi tiêu nội bộ, cuối năm nếu có chênh lệch thu lớn hơn chi thường xuyên đơn vị được trích lập các quỹ.</w:t>
      </w:r>
    </w:p>
    <w:p w:rsidR="00C45F49" w:rsidRPr="000811CC" w:rsidRDefault="00C45F49" w:rsidP="00C45F49">
      <w:pPr>
        <w:widowControl w:val="0"/>
        <w:spacing w:before="120"/>
        <w:ind w:firstLine="567"/>
        <w:jc w:val="both"/>
        <w:rPr>
          <w:b/>
          <w:lang w:val="nl-NL"/>
        </w:rPr>
      </w:pPr>
      <w:r>
        <w:rPr>
          <w:b/>
          <w:lang w:val="nl-NL"/>
        </w:rPr>
        <w:t>3</w:t>
      </w:r>
      <w:r w:rsidRPr="000811CC">
        <w:rPr>
          <w:b/>
          <w:lang w:val="nl-NL"/>
        </w:rPr>
        <w:t xml:space="preserve">. Về </w:t>
      </w:r>
      <w:r>
        <w:rPr>
          <w:b/>
          <w:lang w:val="nl-NL"/>
        </w:rPr>
        <w:t>chuy</w:t>
      </w:r>
      <w:r w:rsidRPr="000811CC">
        <w:rPr>
          <w:b/>
          <w:lang w:val="nl-NL"/>
        </w:rPr>
        <w:t>ển</w:t>
      </w:r>
      <w:r>
        <w:rPr>
          <w:b/>
          <w:lang w:val="nl-NL"/>
        </w:rPr>
        <w:t xml:space="preserve"> ngu</w:t>
      </w:r>
      <w:r w:rsidRPr="000811CC">
        <w:rPr>
          <w:b/>
          <w:lang w:val="nl-NL"/>
        </w:rPr>
        <w:t>ồn</w:t>
      </w:r>
      <w:r>
        <w:rPr>
          <w:b/>
          <w:lang w:val="nl-NL"/>
        </w:rPr>
        <w:t xml:space="preserve"> sang n</w:t>
      </w:r>
      <w:r w:rsidRPr="000811CC">
        <w:rPr>
          <w:b/>
          <w:lang w:val="nl-NL"/>
        </w:rPr>
        <w:t>ă</w:t>
      </w:r>
      <w:r>
        <w:rPr>
          <w:b/>
          <w:lang w:val="nl-NL"/>
        </w:rPr>
        <w:t>m sau</w:t>
      </w:r>
      <w:r w:rsidRPr="000811CC">
        <w:rPr>
          <w:b/>
          <w:lang w:val="nl-NL"/>
        </w:rPr>
        <w:t xml:space="preserve"> </w:t>
      </w:r>
    </w:p>
    <w:p w:rsidR="00C45F49" w:rsidRDefault="00C45F49" w:rsidP="00C45F49">
      <w:pPr>
        <w:spacing w:before="120" w:after="120"/>
        <w:ind w:firstLine="567"/>
        <w:jc w:val="both"/>
        <w:rPr>
          <w:lang w:val="nl-NL"/>
        </w:rPr>
      </w:pPr>
      <w:r>
        <w:rPr>
          <w:lang w:val="nl-NL"/>
        </w:rPr>
        <w:t>T</w:t>
      </w:r>
      <w:r w:rsidRPr="00906A48">
        <w:rPr>
          <w:lang w:val="nl-NL"/>
        </w:rPr>
        <w:t>ại</w:t>
      </w:r>
      <w:r>
        <w:rPr>
          <w:lang w:val="nl-NL"/>
        </w:rPr>
        <w:t xml:space="preserve"> kho</w:t>
      </w:r>
      <w:r w:rsidRPr="00FD06DD">
        <w:rPr>
          <w:lang w:val="nl-NL"/>
        </w:rPr>
        <w:t>ản</w:t>
      </w:r>
      <w:r>
        <w:rPr>
          <w:lang w:val="nl-NL"/>
        </w:rPr>
        <w:t xml:space="preserve"> 5 </w:t>
      </w:r>
      <w:r w:rsidRPr="00FD06DD">
        <w:rPr>
          <w:lang w:val="nl-NL"/>
        </w:rPr>
        <w:t>Đ</w:t>
      </w:r>
      <w:r>
        <w:rPr>
          <w:lang w:val="nl-NL"/>
        </w:rPr>
        <w:t>i</w:t>
      </w:r>
      <w:r w:rsidRPr="00FD06DD">
        <w:rPr>
          <w:lang w:val="nl-NL"/>
        </w:rPr>
        <w:t>ều</w:t>
      </w:r>
      <w:r>
        <w:rPr>
          <w:lang w:val="nl-NL"/>
        </w:rPr>
        <w:t xml:space="preserve"> 5 Ngh</w:t>
      </w:r>
      <w:r w:rsidRPr="00FD06DD">
        <w:rPr>
          <w:lang w:val="nl-NL"/>
        </w:rPr>
        <w:t>ị</w:t>
      </w:r>
      <w:r>
        <w:rPr>
          <w:lang w:val="nl-NL"/>
        </w:rPr>
        <w:t xml:space="preserve"> đ</w:t>
      </w:r>
      <w:r w:rsidRPr="00FD06DD">
        <w:rPr>
          <w:lang w:val="nl-NL"/>
        </w:rPr>
        <w:t>ịnh</w:t>
      </w:r>
      <w:r>
        <w:rPr>
          <w:lang w:val="nl-NL"/>
        </w:rPr>
        <w:t xml:space="preserve"> 120 quy </w:t>
      </w:r>
      <w:r w:rsidRPr="00A60A2E">
        <w:rPr>
          <w:lang w:val="nl-NL"/>
        </w:rPr>
        <w:t>định</w:t>
      </w:r>
      <w:r>
        <w:rPr>
          <w:lang w:val="nl-NL"/>
        </w:rPr>
        <w:t xml:space="preserve"> </w:t>
      </w:r>
      <w:r w:rsidRPr="000811CC">
        <w:rPr>
          <w:lang w:val="nl-NL"/>
        </w:rPr>
        <w:t>đơ</w:t>
      </w:r>
      <w:r>
        <w:rPr>
          <w:lang w:val="nl-NL"/>
        </w:rPr>
        <w:t>n v</w:t>
      </w:r>
      <w:r w:rsidRPr="000811CC">
        <w:rPr>
          <w:lang w:val="nl-NL"/>
        </w:rPr>
        <w:t>ị</w:t>
      </w:r>
      <w:r>
        <w:rPr>
          <w:lang w:val="nl-NL"/>
        </w:rPr>
        <w:t xml:space="preserve"> thu ph</w:t>
      </w:r>
      <w:r w:rsidRPr="000811CC">
        <w:rPr>
          <w:lang w:val="nl-NL"/>
        </w:rPr>
        <w:t>í</w:t>
      </w:r>
      <w:r>
        <w:rPr>
          <w:lang w:val="nl-NL"/>
        </w:rPr>
        <w:t xml:space="preserve"> (c</w:t>
      </w:r>
      <w:r w:rsidRPr="000811CC">
        <w:rPr>
          <w:lang w:val="nl-NL"/>
        </w:rPr>
        <w:t>ơ</w:t>
      </w:r>
      <w:r>
        <w:rPr>
          <w:lang w:val="nl-NL"/>
        </w:rPr>
        <w:t xml:space="preserve"> quan nh</w:t>
      </w:r>
      <w:r w:rsidRPr="000811CC">
        <w:rPr>
          <w:lang w:val="nl-NL"/>
        </w:rPr>
        <w:t>à</w:t>
      </w:r>
      <w:r>
        <w:rPr>
          <w:lang w:val="nl-NL"/>
        </w:rPr>
        <w:t xml:space="preserve"> nư</w:t>
      </w:r>
      <w:r w:rsidRPr="000811CC">
        <w:rPr>
          <w:lang w:val="nl-NL"/>
        </w:rPr>
        <w:t>ớc</w:t>
      </w:r>
      <w:r>
        <w:rPr>
          <w:lang w:val="nl-NL"/>
        </w:rPr>
        <w:t xml:space="preserve">, </w:t>
      </w:r>
      <w:r w:rsidRPr="000811CC">
        <w:rPr>
          <w:lang w:val="nl-NL"/>
        </w:rPr>
        <w:t>đơ</w:t>
      </w:r>
      <w:r>
        <w:rPr>
          <w:lang w:val="nl-NL"/>
        </w:rPr>
        <w:t>n v</w:t>
      </w:r>
      <w:r w:rsidRPr="000811CC">
        <w:rPr>
          <w:lang w:val="nl-NL"/>
        </w:rPr>
        <w:t>ị</w:t>
      </w:r>
      <w:r>
        <w:rPr>
          <w:lang w:val="nl-NL"/>
        </w:rPr>
        <w:t xml:space="preserve"> SNCL, doanh nghi</w:t>
      </w:r>
      <w:r w:rsidRPr="000811CC">
        <w:rPr>
          <w:lang w:val="nl-NL"/>
        </w:rPr>
        <w:t>ệp</w:t>
      </w:r>
      <w:r>
        <w:rPr>
          <w:lang w:val="nl-NL"/>
        </w:rPr>
        <w:t>) th</w:t>
      </w:r>
      <w:r w:rsidRPr="000811CC">
        <w:rPr>
          <w:lang w:val="nl-NL"/>
        </w:rPr>
        <w:t>ự</w:t>
      </w:r>
      <w:r>
        <w:rPr>
          <w:lang w:val="nl-NL"/>
        </w:rPr>
        <w:t>c hi</w:t>
      </w:r>
      <w:r w:rsidRPr="000811CC">
        <w:rPr>
          <w:lang w:val="nl-NL"/>
        </w:rPr>
        <w:t>ện</w:t>
      </w:r>
      <w:r>
        <w:rPr>
          <w:lang w:val="nl-NL"/>
        </w:rPr>
        <w:t xml:space="preserve"> chuy</w:t>
      </w:r>
      <w:r w:rsidRPr="000811CC">
        <w:rPr>
          <w:lang w:val="nl-NL"/>
        </w:rPr>
        <w:t>ền</w:t>
      </w:r>
      <w:r>
        <w:rPr>
          <w:lang w:val="nl-NL"/>
        </w:rPr>
        <w:t xml:space="preserve"> ngu</w:t>
      </w:r>
      <w:r w:rsidRPr="000811CC">
        <w:rPr>
          <w:lang w:val="nl-NL"/>
        </w:rPr>
        <w:t>ồn</w:t>
      </w:r>
      <w:r>
        <w:rPr>
          <w:lang w:val="nl-NL"/>
        </w:rPr>
        <w:t xml:space="preserve"> trong trư</w:t>
      </w:r>
      <w:r w:rsidRPr="000811CC">
        <w:rPr>
          <w:lang w:val="nl-NL"/>
        </w:rPr>
        <w:t>ờng</w:t>
      </w:r>
      <w:r>
        <w:rPr>
          <w:lang w:val="nl-NL"/>
        </w:rPr>
        <w:t xml:space="preserve"> h</w:t>
      </w:r>
      <w:r w:rsidRPr="000811CC">
        <w:rPr>
          <w:lang w:val="nl-NL"/>
        </w:rPr>
        <w:t>ợp</w:t>
      </w:r>
      <w:r>
        <w:rPr>
          <w:lang w:val="nl-NL"/>
        </w:rPr>
        <w:t xml:space="preserve"> ti</w:t>
      </w:r>
      <w:r w:rsidRPr="000811CC">
        <w:rPr>
          <w:lang w:val="nl-NL"/>
        </w:rPr>
        <w:t>ền</w:t>
      </w:r>
      <w:r>
        <w:rPr>
          <w:lang w:val="nl-NL"/>
        </w:rPr>
        <w:t xml:space="preserve"> ph</w:t>
      </w:r>
      <w:r w:rsidRPr="000811CC">
        <w:rPr>
          <w:lang w:val="nl-NL"/>
        </w:rPr>
        <w:t>í</w:t>
      </w:r>
      <w:r>
        <w:rPr>
          <w:lang w:val="nl-NL"/>
        </w:rPr>
        <w:t xml:space="preserve"> </w:t>
      </w:r>
      <w:r w:rsidRPr="000811CC">
        <w:rPr>
          <w:lang w:val="nl-NL"/>
        </w:rPr>
        <w:t>để</w:t>
      </w:r>
      <w:r>
        <w:rPr>
          <w:lang w:val="nl-NL"/>
        </w:rPr>
        <w:t xml:space="preserve"> l</w:t>
      </w:r>
      <w:r w:rsidRPr="000811CC">
        <w:rPr>
          <w:lang w:val="nl-NL"/>
        </w:rPr>
        <w:t>ại</w:t>
      </w:r>
      <w:r>
        <w:rPr>
          <w:lang w:val="nl-NL"/>
        </w:rPr>
        <w:t xml:space="preserve"> kh</w:t>
      </w:r>
      <w:r w:rsidRPr="000811CC">
        <w:rPr>
          <w:lang w:val="nl-NL"/>
        </w:rPr>
        <w:t>ô</w:t>
      </w:r>
      <w:r>
        <w:rPr>
          <w:lang w:val="nl-NL"/>
        </w:rPr>
        <w:t>ng s</w:t>
      </w:r>
      <w:r w:rsidRPr="000811CC">
        <w:rPr>
          <w:lang w:val="nl-NL"/>
        </w:rPr>
        <w:t>ử</w:t>
      </w:r>
      <w:r>
        <w:rPr>
          <w:lang w:val="nl-NL"/>
        </w:rPr>
        <w:t xml:space="preserve"> d</w:t>
      </w:r>
      <w:r w:rsidRPr="000811CC">
        <w:rPr>
          <w:lang w:val="nl-NL"/>
        </w:rPr>
        <w:t>ụng</w:t>
      </w:r>
      <w:r>
        <w:rPr>
          <w:lang w:val="nl-NL"/>
        </w:rPr>
        <w:t xml:space="preserve"> h</w:t>
      </w:r>
      <w:r w:rsidRPr="000811CC">
        <w:rPr>
          <w:lang w:val="nl-NL"/>
        </w:rPr>
        <w:t>ết</w:t>
      </w:r>
      <w:r>
        <w:rPr>
          <w:lang w:val="nl-NL"/>
        </w:rPr>
        <w:t xml:space="preserve"> trong n</w:t>
      </w:r>
      <w:r w:rsidRPr="000811CC">
        <w:rPr>
          <w:lang w:val="nl-NL"/>
        </w:rPr>
        <w:t>ă</w:t>
      </w:r>
      <w:r>
        <w:rPr>
          <w:lang w:val="nl-NL"/>
        </w:rPr>
        <w:t>m.</w:t>
      </w:r>
    </w:p>
    <w:p w:rsidR="00C45F49" w:rsidRDefault="00C45F49" w:rsidP="00C45F49">
      <w:pPr>
        <w:spacing w:before="120" w:after="120"/>
        <w:ind w:firstLine="567"/>
        <w:jc w:val="both"/>
        <w:rPr>
          <w:lang w:val="nl-NL"/>
        </w:rPr>
      </w:pPr>
      <w:r>
        <w:rPr>
          <w:lang w:val="nl-NL"/>
        </w:rPr>
        <w:t>T</w:t>
      </w:r>
      <w:r w:rsidRPr="000811CC">
        <w:rPr>
          <w:lang w:val="nl-NL"/>
        </w:rPr>
        <w:t>ại</w:t>
      </w:r>
      <w:r>
        <w:rPr>
          <w:lang w:val="nl-NL"/>
        </w:rPr>
        <w:t xml:space="preserve"> d</w:t>
      </w:r>
      <w:r w:rsidRPr="000811CC">
        <w:rPr>
          <w:lang w:val="nl-NL"/>
        </w:rPr>
        <w:t>ự</w:t>
      </w:r>
      <w:r>
        <w:rPr>
          <w:lang w:val="nl-NL"/>
        </w:rPr>
        <w:t xml:space="preserve"> th</w:t>
      </w:r>
      <w:r w:rsidRPr="000811CC">
        <w:rPr>
          <w:lang w:val="nl-NL"/>
        </w:rPr>
        <w:t>ảo</w:t>
      </w:r>
      <w:r>
        <w:rPr>
          <w:lang w:val="nl-NL"/>
        </w:rPr>
        <w:t xml:space="preserve"> Ngh</w:t>
      </w:r>
      <w:r w:rsidRPr="000811CC">
        <w:rPr>
          <w:lang w:val="nl-NL"/>
        </w:rPr>
        <w:t>ị</w:t>
      </w:r>
      <w:r>
        <w:rPr>
          <w:lang w:val="nl-NL"/>
        </w:rPr>
        <w:t xml:space="preserve"> </w:t>
      </w:r>
      <w:r w:rsidRPr="000811CC">
        <w:rPr>
          <w:lang w:val="nl-NL"/>
        </w:rPr>
        <w:t>định</w:t>
      </w:r>
      <w:r>
        <w:rPr>
          <w:lang w:val="nl-NL"/>
        </w:rPr>
        <w:t xml:space="preserve"> s</w:t>
      </w:r>
      <w:r w:rsidRPr="00310677">
        <w:rPr>
          <w:lang w:val="nl-NL"/>
        </w:rPr>
        <w:t>ửa</w:t>
      </w:r>
      <w:r>
        <w:rPr>
          <w:lang w:val="nl-NL"/>
        </w:rPr>
        <w:t xml:space="preserve"> đ</w:t>
      </w:r>
      <w:r w:rsidRPr="00310677">
        <w:rPr>
          <w:lang w:val="nl-NL"/>
        </w:rPr>
        <w:t>ổi</w:t>
      </w:r>
      <w:r>
        <w:rPr>
          <w:lang w:val="nl-NL"/>
        </w:rPr>
        <w:t xml:space="preserve"> theo hư</w:t>
      </w:r>
      <w:r w:rsidRPr="000811CC">
        <w:rPr>
          <w:lang w:val="nl-NL"/>
        </w:rPr>
        <w:t>ớn</w:t>
      </w:r>
      <w:r>
        <w:rPr>
          <w:lang w:val="nl-NL"/>
        </w:rPr>
        <w:t>g chuy</w:t>
      </w:r>
      <w:r w:rsidRPr="00A60A2E">
        <w:rPr>
          <w:lang w:val="nl-NL"/>
        </w:rPr>
        <w:t>ển</w:t>
      </w:r>
      <w:r>
        <w:rPr>
          <w:lang w:val="nl-NL"/>
        </w:rPr>
        <w:t xml:space="preserve"> ngu</w:t>
      </w:r>
      <w:r w:rsidRPr="00A60A2E">
        <w:rPr>
          <w:lang w:val="nl-NL"/>
        </w:rPr>
        <w:t>ồn</w:t>
      </w:r>
      <w:r>
        <w:rPr>
          <w:lang w:val="nl-NL"/>
        </w:rPr>
        <w:t xml:space="preserve"> ch</w:t>
      </w:r>
      <w:r w:rsidRPr="00FD06DD">
        <w:rPr>
          <w:lang w:val="nl-NL"/>
        </w:rPr>
        <w:t>ỉ</w:t>
      </w:r>
      <w:r>
        <w:rPr>
          <w:lang w:val="nl-NL"/>
        </w:rPr>
        <w:t xml:space="preserve"> </w:t>
      </w:r>
      <w:r w:rsidRPr="00FD06DD">
        <w:rPr>
          <w:lang w:val="nl-NL"/>
        </w:rPr>
        <w:t>á</w:t>
      </w:r>
      <w:r>
        <w:rPr>
          <w:lang w:val="nl-NL"/>
        </w:rPr>
        <w:t>p d</w:t>
      </w:r>
      <w:r w:rsidRPr="00FD06DD">
        <w:rPr>
          <w:lang w:val="nl-NL"/>
        </w:rPr>
        <w:t>ụng</w:t>
      </w:r>
      <w:r>
        <w:rPr>
          <w:lang w:val="nl-NL"/>
        </w:rPr>
        <w:t xml:space="preserve"> đ</w:t>
      </w:r>
      <w:r w:rsidRPr="00FD06DD">
        <w:rPr>
          <w:lang w:val="nl-NL"/>
        </w:rPr>
        <w:t>ối</w:t>
      </w:r>
      <w:r>
        <w:rPr>
          <w:lang w:val="nl-NL"/>
        </w:rPr>
        <w:t xml:space="preserve"> v</w:t>
      </w:r>
      <w:r w:rsidRPr="00FD06DD">
        <w:rPr>
          <w:lang w:val="nl-NL"/>
        </w:rPr>
        <w:t>ới</w:t>
      </w:r>
      <w:r>
        <w:rPr>
          <w:lang w:val="nl-NL"/>
        </w:rPr>
        <w:t xml:space="preserve"> c</w:t>
      </w:r>
      <w:r w:rsidRPr="00FD06DD">
        <w:rPr>
          <w:lang w:val="nl-NL"/>
        </w:rPr>
        <w:t>ơ</w:t>
      </w:r>
      <w:r>
        <w:rPr>
          <w:lang w:val="nl-NL"/>
        </w:rPr>
        <w:t xml:space="preserve"> quan nh</w:t>
      </w:r>
      <w:r w:rsidRPr="00FD06DD">
        <w:rPr>
          <w:lang w:val="nl-NL"/>
        </w:rPr>
        <w:t>à</w:t>
      </w:r>
      <w:r>
        <w:rPr>
          <w:lang w:val="nl-NL"/>
        </w:rPr>
        <w:t xml:space="preserve"> nư</w:t>
      </w:r>
      <w:r w:rsidRPr="00FD06DD">
        <w:rPr>
          <w:lang w:val="nl-NL"/>
        </w:rPr>
        <w:t>ớc</w:t>
      </w:r>
      <w:r>
        <w:rPr>
          <w:lang w:val="nl-NL"/>
        </w:rPr>
        <w:t xml:space="preserve"> v</w:t>
      </w:r>
      <w:r w:rsidRPr="00FD06DD">
        <w:rPr>
          <w:lang w:val="nl-NL"/>
        </w:rPr>
        <w:t>à</w:t>
      </w:r>
      <w:r>
        <w:rPr>
          <w:lang w:val="nl-NL"/>
        </w:rPr>
        <w:t xml:space="preserve"> </w:t>
      </w:r>
      <w:r w:rsidRPr="00FD06DD">
        <w:rPr>
          <w:lang w:val="nl-NL"/>
        </w:rPr>
        <w:t>đơ</w:t>
      </w:r>
      <w:r>
        <w:rPr>
          <w:lang w:val="nl-NL"/>
        </w:rPr>
        <w:t>n v</w:t>
      </w:r>
      <w:r w:rsidRPr="00FD06DD">
        <w:rPr>
          <w:lang w:val="nl-NL"/>
        </w:rPr>
        <w:t>ị</w:t>
      </w:r>
      <w:r>
        <w:rPr>
          <w:lang w:val="nl-NL"/>
        </w:rPr>
        <w:t xml:space="preserve"> s</w:t>
      </w:r>
      <w:r w:rsidRPr="00FD06DD">
        <w:rPr>
          <w:lang w:val="nl-NL"/>
        </w:rPr>
        <w:t>ự</w:t>
      </w:r>
      <w:r>
        <w:rPr>
          <w:lang w:val="nl-NL"/>
        </w:rPr>
        <w:t xml:space="preserve"> nghi</w:t>
      </w:r>
      <w:r w:rsidRPr="00FD06DD">
        <w:rPr>
          <w:lang w:val="nl-NL"/>
        </w:rPr>
        <w:t>ệp</w:t>
      </w:r>
      <w:r>
        <w:rPr>
          <w:lang w:val="nl-NL"/>
        </w:rPr>
        <w:t>, c</w:t>
      </w:r>
      <w:r w:rsidRPr="00FD06DD">
        <w:rPr>
          <w:lang w:val="nl-NL"/>
        </w:rPr>
        <w:t>ụ</w:t>
      </w:r>
      <w:r>
        <w:rPr>
          <w:lang w:val="nl-NL"/>
        </w:rPr>
        <w:t xml:space="preserve"> th</w:t>
      </w:r>
      <w:r w:rsidRPr="00FD06DD">
        <w:rPr>
          <w:lang w:val="nl-NL"/>
        </w:rPr>
        <w:t>ể</w:t>
      </w:r>
      <w:r>
        <w:rPr>
          <w:lang w:val="nl-NL"/>
        </w:rPr>
        <w:t xml:space="preserve">: </w:t>
      </w:r>
      <w:r w:rsidRPr="00086DC7">
        <w:rPr>
          <w:i/>
          <w:lang w:val="nl-NL"/>
        </w:rPr>
        <w:t xml:space="preserve">Hàng năm, </w:t>
      </w:r>
      <w:r w:rsidRPr="00086DC7">
        <w:rPr>
          <w:b/>
          <w:i/>
          <w:lang w:val="nl-NL"/>
        </w:rPr>
        <w:t xml:space="preserve">cơ quan </w:t>
      </w:r>
      <w:r w:rsidRPr="00FC373B">
        <w:rPr>
          <w:b/>
          <w:i/>
          <w:lang w:val="nl-NL"/>
        </w:rPr>
        <w:t>đại</w:t>
      </w:r>
      <w:r>
        <w:rPr>
          <w:b/>
          <w:i/>
          <w:lang w:val="nl-NL"/>
        </w:rPr>
        <w:t xml:space="preserve"> di</w:t>
      </w:r>
      <w:r w:rsidRPr="00FC373B">
        <w:rPr>
          <w:b/>
          <w:i/>
          <w:lang w:val="nl-NL"/>
        </w:rPr>
        <w:t>ện</w:t>
      </w:r>
      <w:r>
        <w:rPr>
          <w:b/>
          <w:i/>
          <w:lang w:val="nl-NL"/>
        </w:rPr>
        <w:t xml:space="preserve"> Vi</w:t>
      </w:r>
      <w:r w:rsidRPr="00FC373B">
        <w:rPr>
          <w:b/>
          <w:i/>
          <w:lang w:val="nl-NL"/>
        </w:rPr>
        <w:t>ệ</w:t>
      </w:r>
      <w:r>
        <w:rPr>
          <w:b/>
          <w:i/>
          <w:lang w:val="nl-NL"/>
        </w:rPr>
        <w:t xml:space="preserve">t Nam </w:t>
      </w:r>
      <w:r w:rsidRPr="00FC373B">
        <w:rPr>
          <w:b/>
          <w:i/>
          <w:lang w:val="nl-NL"/>
        </w:rPr>
        <w:t>ở</w:t>
      </w:r>
      <w:r>
        <w:rPr>
          <w:b/>
          <w:i/>
          <w:lang w:val="nl-NL"/>
        </w:rPr>
        <w:t xml:space="preserve"> nư</w:t>
      </w:r>
      <w:r w:rsidRPr="00FC373B">
        <w:rPr>
          <w:b/>
          <w:i/>
          <w:lang w:val="nl-NL"/>
        </w:rPr>
        <w:t>ớc</w:t>
      </w:r>
      <w:r>
        <w:rPr>
          <w:b/>
          <w:i/>
          <w:lang w:val="nl-NL"/>
        </w:rPr>
        <w:t xml:space="preserve"> ngo</w:t>
      </w:r>
      <w:r w:rsidRPr="00FC373B">
        <w:rPr>
          <w:b/>
          <w:i/>
          <w:lang w:val="nl-NL"/>
        </w:rPr>
        <w:t>ài</w:t>
      </w:r>
      <w:r w:rsidRPr="00086DC7">
        <w:rPr>
          <w:b/>
          <w:i/>
          <w:lang w:val="nl-NL"/>
        </w:rPr>
        <w:t xml:space="preserve">, đơn vị </w:t>
      </w:r>
      <w:r>
        <w:rPr>
          <w:b/>
          <w:i/>
          <w:lang w:val="nl-NL"/>
        </w:rPr>
        <w:t>SNCL c</w:t>
      </w:r>
      <w:r w:rsidRPr="00906A48">
        <w:rPr>
          <w:b/>
          <w:i/>
          <w:lang w:val="nl-NL"/>
        </w:rPr>
        <w:t>ó</w:t>
      </w:r>
      <w:r>
        <w:rPr>
          <w:b/>
          <w:i/>
          <w:lang w:val="nl-NL"/>
        </w:rPr>
        <w:t xml:space="preserve"> thu ph</w:t>
      </w:r>
      <w:r w:rsidRPr="00906A48">
        <w:rPr>
          <w:b/>
          <w:i/>
          <w:lang w:val="nl-NL"/>
        </w:rPr>
        <w:t>í</w:t>
      </w:r>
      <w:r w:rsidRPr="00086DC7">
        <w:rPr>
          <w:i/>
          <w:lang w:val="nl-NL"/>
        </w:rPr>
        <w:t xml:space="preserve"> phải quyết toán thu, chi theo quy định. Sau khi quyết toán thu, chi đúng chế độ, số tiền phí được trích để lại chưa chi trong năm được chuyển sang năm sau để tiếp tục chi theo chế độ quy định.</w:t>
      </w:r>
    </w:p>
    <w:p w:rsidR="00C45F49" w:rsidRPr="0087143F" w:rsidRDefault="00C45F49" w:rsidP="00C45F49">
      <w:pPr>
        <w:spacing w:before="120" w:after="120"/>
        <w:ind w:firstLine="567"/>
        <w:jc w:val="both"/>
        <w:rPr>
          <w:b/>
          <w:i/>
          <w:lang w:val="nl-NL"/>
        </w:rPr>
      </w:pPr>
      <w:r>
        <w:rPr>
          <w:b/>
          <w:i/>
          <w:lang w:val="nl-NL"/>
        </w:rPr>
        <w:t xml:space="preserve">* </w:t>
      </w:r>
      <w:r w:rsidRPr="0087143F">
        <w:rPr>
          <w:b/>
          <w:i/>
          <w:lang w:val="nl-NL"/>
        </w:rPr>
        <w:t>Ý kiến tham gia</w:t>
      </w:r>
      <w:r>
        <w:rPr>
          <w:b/>
          <w:i/>
          <w:lang w:val="nl-NL"/>
        </w:rPr>
        <w:t xml:space="preserve"> c</w:t>
      </w:r>
      <w:r w:rsidRPr="006539CD">
        <w:rPr>
          <w:b/>
          <w:i/>
          <w:lang w:val="nl-NL"/>
        </w:rPr>
        <w:t>ủa</w:t>
      </w:r>
      <w:r>
        <w:rPr>
          <w:b/>
          <w:i/>
          <w:lang w:val="nl-NL"/>
        </w:rPr>
        <w:t xml:space="preserve"> B</w:t>
      </w:r>
      <w:r w:rsidRPr="006539CD">
        <w:rPr>
          <w:b/>
          <w:i/>
          <w:lang w:val="nl-NL"/>
        </w:rPr>
        <w:t>ộ</w:t>
      </w:r>
      <w:r>
        <w:rPr>
          <w:b/>
          <w:i/>
          <w:lang w:val="nl-NL"/>
        </w:rPr>
        <w:t>, ng</w:t>
      </w:r>
      <w:r w:rsidRPr="006539CD">
        <w:rPr>
          <w:b/>
          <w:i/>
          <w:lang w:val="nl-NL"/>
        </w:rPr>
        <w:t>ành</w:t>
      </w:r>
      <w:r>
        <w:rPr>
          <w:b/>
          <w:i/>
          <w:lang w:val="nl-NL"/>
        </w:rPr>
        <w:t xml:space="preserve">, </w:t>
      </w:r>
      <w:r w:rsidRPr="006539CD">
        <w:rPr>
          <w:b/>
          <w:i/>
          <w:lang w:val="nl-NL"/>
        </w:rPr>
        <w:t>đị</w:t>
      </w:r>
      <w:r>
        <w:rPr>
          <w:b/>
          <w:i/>
          <w:lang w:val="nl-NL"/>
        </w:rPr>
        <w:t>a ph</w:t>
      </w:r>
      <w:r w:rsidRPr="006539CD">
        <w:rPr>
          <w:b/>
          <w:i/>
          <w:lang w:val="nl-NL"/>
        </w:rPr>
        <w:t>ươ</w:t>
      </w:r>
      <w:r>
        <w:rPr>
          <w:b/>
          <w:i/>
          <w:lang w:val="nl-NL"/>
        </w:rPr>
        <w:t>ng</w:t>
      </w:r>
    </w:p>
    <w:p w:rsidR="00C45F49" w:rsidRDefault="00C45F49" w:rsidP="00C45F49">
      <w:pPr>
        <w:spacing w:before="120" w:after="120"/>
        <w:ind w:firstLine="567"/>
        <w:jc w:val="both"/>
        <w:rPr>
          <w:lang w:val="nl-NL"/>
        </w:rPr>
      </w:pPr>
      <w:r>
        <w:rPr>
          <w:lang w:val="nl-NL"/>
        </w:rPr>
        <w:t>C</w:t>
      </w:r>
      <w:r w:rsidRPr="0087143F">
        <w:rPr>
          <w:lang w:val="nl-NL"/>
        </w:rPr>
        <w:t>ác</w:t>
      </w:r>
      <w:r>
        <w:rPr>
          <w:lang w:val="nl-NL"/>
        </w:rPr>
        <w:t xml:space="preserve"> B</w:t>
      </w:r>
      <w:r w:rsidRPr="0087143F">
        <w:rPr>
          <w:lang w:val="nl-NL"/>
        </w:rPr>
        <w:t>ộ</w:t>
      </w:r>
      <w:r>
        <w:rPr>
          <w:lang w:val="nl-NL"/>
        </w:rPr>
        <w:t xml:space="preserve"> (TT&amp;TT, KH&amp;</w:t>
      </w:r>
      <w:r w:rsidRPr="004C015D">
        <w:rPr>
          <w:lang w:val="nl-NL"/>
        </w:rPr>
        <w:t>Đ</w:t>
      </w:r>
      <w:r>
        <w:rPr>
          <w:lang w:val="nl-NL"/>
        </w:rPr>
        <w:t>T, TN&amp;MT) đ</w:t>
      </w:r>
      <w:r w:rsidRPr="0087143F">
        <w:rPr>
          <w:lang w:val="nl-NL"/>
        </w:rPr>
        <w:t>ề</w:t>
      </w:r>
      <w:r>
        <w:rPr>
          <w:lang w:val="nl-NL"/>
        </w:rPr>
        <w:t xml:space="preserve"> ngh</w:t>
      </w:r>
      <w:r w:rsidRPr="0087143F">
        <w:rPr>
          <w:lang w:val="nl-NL"/>
        </w:rPr>
        <w:t>ị</w:t>
      </w:r>
      <w:r>
        <w:rPr>
          <w:lang w:val="nl-NL"/>
        </w:rPr>
        <w:t xml:space="preserve"> b</w:t>
      </w:r>
      <w:r w:rsidRPr="0087143F">
        <w:rPr>
          <w:lang w:val="nl-NL"/>
        </w:rPr>
        <w:t>ổ</w:t>
      </w:r>
      <w:r>
        <w:rPr>
          <w:lang w:val="nl-NL"/>
        </w:rPr>
        <w:t xml:space="preserve"> sung quy </w:t>
      </w:r>
      <w:r w:rsidRPr="0087143F">
        <w:rPr>
          <w:lang w:val="nl-NL"/>
        </w:rPr>
        <w:t>định</w:t>
      </w:r>
      <w:r>
        <w:rPr>
          <w:lang w:val="nl-NL"/>
        </w:rPr>
        <w:t xml:space="preserve"> v</w:t>
      </w:r>
      <w:r w:rsidRPr="0087143F">
        <w:rPr>
          <w:lang w:val="nl-NL"/>
        </w:rPr>
        <w:t>ề</w:t>
      </w:r>
      <w:r>
        <w:rPr>
          <w:lang w:val="nl-NL"/>
        </w:rPr>
        <w:t xml:space="preserve"> tr</w:t>
      </w:r>
      <w:r w:rsidRPr="0087143F">
        <w:rPr>
          <w:lang w:val="nl-NL"/>
        </w:rPr>
        <w:t>íc</w:t>
      </w:r>
      <w:r>
        <w:rPr>
          <w:lang w:val="nl-NL"/>
        </w:rPr>
        <w:t>h l</w:t>
      </w:r>
      <w:r w:rsidRPr="0087143F">
        <w:rPr>
          <w:lang w:val="nl-NL"/>
        </w:rPr>
        <w:t>ập</w:t>
      </w:r>
      <w:r>
        <w:rPr>
          <w:lang w:val="nl-NL"/>
        </w:rPr>
        <w:t xml:space="preserve"> c</w:t>
      </w:r>
      <w:r w:rsidRPr="0087143F">
        <w:rPr>
          <w:lang w:val="nl-NL"/>
        </w:rPr>
        <w:t>á</w:t>
      </w:r>
      <w:r>
        <w:rPr>
          <w:lang w:val="nl-NL"/>
        </w:rPr>
        <w:t>c Qu</w:t>
      </w:r>
      <w:r w:rsidRPr="0087143F">
        <w:rPr>
          <w:lang w:val="nl-NL"/>
        </w:rPr>
        <w:t>ỹ</w:t>
      </w:r>
      <w:r>
        <w:rPr>
          <w:lang w:val="nl-NL"/>
        </w:rPr>
        <w:t xml:space="preserve"> trư</w:t>
      </w:r>
      <w:r w:rsidRPr="0087143F">
        <w:rPr>
          <w:lang w:val="nl-NL"/>
        </w:rPr>
        <w:t>ớc</w:t>
      </w:r>
      <w:r>
        <w:rPr>
          <w:lang w:val="nl-NL"/>
        </w:rPr>
        <w:t xml:space="preserve"> khi chuy</w:t>
      </w:r>
      <w:r w:rsidRPr="0087143F">
        <w:rPr>
          <w:lang w:val="nl-NL"/>
        </w:rPr>
        <w:t>ển</w:t>
      </w:r>
      <w:r>
        <w:rPr>
          <w:lang w:val="nl-NL"/>
        </w:rPr>
        <w:t xml:space="preserve"> ngu</w:t>
      </w:r>
      <w:r w:rsidRPr="0087143F">
        <w:rPr>
          <w:lang w:val="nl-NL"/>
        </w:rPr>
        <w:t>ồn</w:t>
      </w:r>
      <w:r>
        <w:rPr>
          <w:lang w:val="nl-NL"/>
        </w:rPr>
        <w:t>.</w:t>
      </w:r>
    </w:p>
    <w:p w:rsidR="00C45F49" w:rsidRPr="00733896" w:rsidRDefault="00C45F49" w:rsidP="00C45F49">
      <w:pPr>
        <w:spacing w:before="120" w:after="120"/>
        <w:ind w:firstLine="567"/>
        <w:jc w:val="both"/>
        <w:rPr>
          <w:lang w:val="nl-NL"/>
        </w:rPr>
      </w:pPr>
      <w:r w:rsidRPr="00733896">
        <w:rPr>
          <w:lang w:val="nl-NL"/>
        </w:rPr>
        <w:t>Về vấn đề này, có ý kiến như sau:</w:t>
      </w:r>
    </w:p>
    <w:p w:rsidR="00C45F49" w:rsidRPr="00733896" w:rsidRDefault="00C45F49" w:rsidP="00C45F49">
      <w:pPr>
        <w:spacing w:before="120" w:after="120"/>
        <w:ind w:firstLine="567"/>
        <w:jc w:val="both"/>
        <w:rPr>
          <w:lang w:val="nl-NL"/>
        </w:rPr>
      </w:pPr>
      <w:r w:rsidRPr="00733896">
        <w:rPr>
          <w:lang w:val="nl-NL"/>
        </w:rPr>
        <w:t>- Tại</w:t>
      </w:r>
      <w:r w:rsidRPr="00733896">
        <w:rPr>
          <w:spacing w:val="-4"/>
          <w:lang w:val="nl-NL"/>
        </w:rPr>
        <w:t xml:space="preserve"> Khoản 2 Điều 12 Luật phí và lệ phí quy định </w:t>
      </w:r>
      <w:r w:rsidRPr="00733896">
        <w:rPr>
          <w:i/>
          <w:spacing w:val="-4"/>
          <w:u w:val="single"/>
          <w:lang w:val="nl-NL"/>
        </w:rPr>
        <w:t>s</w:t>
      </w:r>
      <w:r w:rsidRPr="00733896">
        <w:rPr>
          <w:i/>
          <w:u w:val="single"/>
          <w:lang w:val="nl-NL"/>
        </w:rPr>
        <w:t>ố tiền phí chưa chi trong năm được chuyển sang năm sau</w:t>
      </w:r>
      <w:r w:rsidRPr="00733896">
        <w:rPr>
          <w:i/>
          <w:lang w:val="nl-NL"/>
        </w:rPr>
        <w:t xml:space="preserve"> </w:t>
      </w:r>
      <w:r w:rsidRPr="00733896">
        <w:rPr>
          <w:i/>
          <w:u w:val="single"/>
          <w:lang w:val="nl-NL"/>
        </w:rPr>
        <w:t>để tiếp tục chi theo chế độ quy định</w:t>
      </w:r>
      <w:r w:rsidRPr="00733896">
        <w:rPr>
          <w:lang w:val="nl-NL"/>
        </w:rPr>
        <w:t xml:space="preserve">; như vậy không có nghĩa toàn bộ số phí được để lại theo tỷ lệ % cuối năm chưa chi hết </w:t>
      </w:r>
      <w:r w:rsidRPr="00733896">
        <w:rPr>
          <w:u w:val="single"/>
          <w:lang w:val="nl-NL"/>
        </w:rPr>
        <w:t xml:space="preserve">hoặc số phí để lại chi nhiệm vụ không thường xuyên </w:t>
      </w:r>
      <w:r w:rsidRPr="00733896">
        <w:rPr>
          <w:lang w:val="nl-NL"/>
        </w:rPr>
        <w:t xml:space="preserve">(tại Điểm b khoản 3 Điều 5 dự thảo Nghị định) </w:t>
      </w:r>
      <w:r w:rsidRPr="00733896">
        <w:rPr>
          <w:u w:val="single"/>
          <w:lang w:val="nl-NL"/>
        </w:rPr>
        <w:t>nếu không sử dụng hết hoặc không sử dụng trong năm đều được chuyển sang năm sau</w:t>
      </w:r>
      <w:r w:rsidRPr="00733896">
        <w:rPr>
          <w:lang w:val="nl-NL"/>
        </w:rPr>
        <w:t xml:space="preserve"> là không phù hợp (kể cả số phí thu vượt so dự toán giao đầu năm mà không có nội dung chi, hiện nay số thu phí vượt dự toán của các đơn vị SNCL tương đối nhiều).</w:t>
      </w:r>
    </w:p>
    <w:p w:rsidR="00C45F49" w:rsidRPr="00733896" w:rsidRDefault="00C45F49" w:rsidP="00C45F49">
      <w:pPr>
        <w:spacing w:before="120" w:after="120"/>
        <w:ind w:firstLine="567"/>
        <w:jc w:val="both"/>
        <w:rPr>
          <w:i/>
          <w:lang w:val="nl-NL"/>
        </w:rPr>
      </w:pPr>
      <w:bookmarkStart w:id="0" w:name="dieu_64"/>
      <w:r w:rsidRPr="00733896">
        <w:rPr>
          <w:bCs/>
          <w:lang w:val="nl-NL"/>
        </w:rPr>
        <w:t xml:space="preserve">Tại khoản 3 Điều 64 Luật NSNN quy định: </w:t>
      </w:r>
      <w:bookmarkEnd w:id="0"/>
      <w:r w:rsidRPr="00733896">
        <w:rPr>
          <w:i/>
          <w:lang w:val="nl-NL"/>
        </w:rPr>
        <w:t xml:space="preserve">3. Các khoản dự toán chi, bao gồm cả các khoản bổ sung trong năm, đến hết năm NS, kể cả thời gian chỉnh lý quyết toán NS theo quy định tại khoản 2 Điều này chưa thực hiện được hoặc chưa chi hết phải hủy bỏ, trừ </w:t>
      </w:r>
      <w:r w:rsidRPr="00733896">
        <w:rPr>
          <w:i/>
          <w:u w:val="single"/>
          <w:lang w:val="nl-NL"/>
        </w:rPr>
        <w:t>một số khoản chi được chuyển nguồn sang năm sau để thực hiện và hạch toán quyết toán vào ngân sách năm sau</w:t>
      </w:r>
      <w:r w:rsidRPr="00733896">
        <w:rPr>
          <w:i/>
          <w:lang w:val="nl-NL"/>
        </w:rPr>
        <w:t xml:space="preserve">: a) Chi </w:t>
      </w:r>
      <w:r w:rsidRPr="00733896">
        <w:rPr>
          <w:i/>
          <w:shd w:val="solid" w:color="FFFFFF" w:fill="auto"/>
          <w:lang w:val="nl-NL"/>
        </w:rPr>
        <w:t>đầu tư</w:t>
      </w:r>
      <w:r w:rsidRPr="00733896">
        <w:rPr>
          <w:i/>
          <w:lang w:val="nl-NL"/>
        </w:rPr>
        <w:t xml:space="preserve"> phát triển thực hiện chuyển nguồn sang năm sau theo quy định của Luật đầu tư công; </w:t>
      </w:r>
      <w:r w:rsidRPr="00733896">
        <w:rPr>
          <w:i/>
          <w:u w:val="single"/>
          <w:lang w:val="nl-NL"/>
        </w:rPr>
        <w:t xml:space="preserve">b) Chi mua sắm trang thiết bị đã đầy đủ hồ sơ, </w:t>
      </w:r>
      <w:r w:rsidRPr="00733896">
        <w:rPr>
          <w:i/>
          <w:u w:val="single"/>
          <w:shd w:val="solid" w:color="FFFFFF" w:fill="auto"/>
          <w:lang w:val="nl-NL"/>
        </w:rPr>
        <w:t>hợp đồng</w:t>
      </w:r>
      <w:r w:rsidRPr="00733896">
        <w:rPr>
          <w:i/>
          <w:u w:val="single"/>
          <w:lang w:val="nl-NL"/>
        </w:rPr>
        <w:t xml:space="preserve"> mua sắm trang thiết bị ký trước ngày 31 tháng 12 năm thực hiện dự toán; c) Nguồn thực hiện chính sách tiền lương; d) Kinh phí được giao tự chủ của các đơn vị sự nghiệp công lập và các cơ quan nhà nước</w:t>
      </w:r>
      <w:r w:rsidRPr="00733896">
        <w:rPr>
          <w:i/>
          <w:lang w:val="nl-NL"/>
        </w:rPr>
        <w:t>; đ) Các khoản dự toán được cấp có thẩm quyền bổ sung sau ngày 30/9 năm thực hiện dự toán; e) Kinh phí NCKH).</w:t>
      </w:r>
    </w:p>
    <w:p w:rsidR="00C45F49" w:rsidRPr="00733896" w:rsidRDefault="00C45F49" w:rsidP="00C45F49">
      <w:pPr>
        <w:spacing w:before="120" w:after="120"/>
        <w:ind w:firstLine="567"/>
        <w:jc w:val="both"/>
        <w:rPr>
          <w:lang w:val="nl-NL"/>
        </w:rPr>
      </w:pPr>
      <w:r w:rsidRPr="00733896">
        <w:rPr>
          <w:lang w:val="nl-NL"/>
        </w:rPr>
        <w:t xml:space="preserve">- Thực tế triển khai, một số đơn vị SNCL có nguồn thu phí thực tế trong năm cao hơn so với dự toán được giao thu phí đầu năm, dẫn đến số phí được để lại chi cao hơn số được để lại chi theo dự toán giao đầu năm; trong khi đó nội dung chi từ phần thu phí vượt dự toán đầu năm không phải tất cả các khoản chi quy định tại Điểm a Khoản 3 Điều 5 dự thảo Nghị định (như chi thanh toán cho cá nhân, chi thông tin liên lạc, điện, nước, sửa chữa thường xuyên, chi mua sắm… đã chi từ dự toán giao đầu năm), nên số phí được để lại chi cho đơn vị theo thực tế tính theo tỷ lệ % quy định còn dư lớn, được chuyển nguồn sang năm sau là không phù hợp, vì đây là số không chi hết. </w:t>
      </w:r>
    </w:p>
    <w:p w:rsidR="00C45F49" w:rsidRPr="00733896" w:rsidRDefault="00C45F49" w:rsidP="00C45F49">
      <w:pPr>
        <w:spacing w:before="120" w:after="120"/>
        <w:ind w:firstLine="567"/>
        <w:jc w:val="both"/>
        <w:rPr>
          <w:lang w:val="nl-NL"/>
        </w:rPr>
      </w:pPr>
      <w:r w:rsidRPr="00733896">
        <w:rPr>
          <w:lang w:val="nl-NL"/>
        </w:rPr>
        <w:t xml:space="preserve">Theo đó, </w:t>
      </w:r>
      <w:r w:rsidR="00733896">
        <w:rPr>
          <w:lang w:val="nl-NL"/>
        </w:rPr>
        <w:t>Bộ Tài chính</w:t>
      </w:r>
      <w:r w:rsidRPr="00733896">
        <w:rPr>
          <w:lang w:val="nl-NL"/>
        </w:rPr>
        <w:t xml:space="preserve"> tiếp thu sửa lại khoản 2 Điều 1 dự thảo Nghị định (sửa đổi khoản 5 Điều 5 Nghị định 120) như sau:</w:t>
      </w:r>
    </w:p>
    <w:p w:rsidR="00C45F49" w:rsidRPr="00733896" w:rsidRDefault="00C45F49" w:rsidP="00C45F49">
      <w:pPr>
        <w:spacing w:before="120" w:after="120"/>
        <w:ind w:firstLine="567"/>
        <w:jc w:val="both"/>
        <w:rPr>
          <w:i/>
          <w:lang w:val="nl-NL"/>
        </w:rPr>
      </w:pPr>
      <w:r w:rsidRPr="00733896">
        <w:rPr>
          <w:i/>
          <w:lang w:val="nl-NL"/>
        </w:rPr>
        <w:t xml:space="preserve">4. </w:t>
      </w:r>
      <w:r w:rsidRPr="00733896">
        <w:rPr>
          <w:i/>
          <w:iCs/>
          <w:lang w:val="nl-NL"/>
        </w:rPr>
        <w:t>Hàng năm, cơ quan đại diện Việt Nam ở nước ngoài, đơn vị SNCL có thu phí phải quyết toán thu, chi theo quy định. Số tiền phí được trích để lại chưa chi trong năm được chuyển sang năm sau để tiếp tục chi theo quy định của Luật NSNN, trừ các khoản</w:t>
      </w:r>
      <w:r w:rsidRPr="00733896">
        <w:rPr>
          <w:i/>
          <w:lang w:val="nl-NL"/>
        </w:rPr>
        <w:t xml:space="preserve"> chưa thực hiện hoặc chưa chi hết trong năm phải hủy bỏ theo quy định.</w:t>
      </w:r>
    </w:p>
    <w:p w:rsidR="00C45F49" w:rsidRPr="00733896" w:rsidRDefault="00C45F49" w:rsidP="00C45F49">
      <w:pPr>
        <w:spacing w:before="120" w:after="120"/>
        <w:ind w:firstLine="567"/>
        <w:jc w:val="both"/>
        <w:rPr>
          <w:i/>
          <w:lang w:val="nl-NL"/>
        </w:rPr>
      </w:pPr>
      <w:r w:rsidRPr="00733896">
        <w:rPr>
          <w:i/>
          <w:lang w:val="nl-NL"/>
        </w:rPr>
        <w:t>Trường hợp trong năm đơn vị SNCL có nguồn thu phí được để lại chi thực tế cao hơn so với dự toán chi được giao đầu năm, do số thu phí vượt so dự toán giao thu phí đầu năm, phần chênh lệch số phí được để lại đơn vị được chi cho các nội dung liên quan trực tiếp đến phần thu vượt, số còn lại nộp ngân sách nhà nước.</w:t>
      </w:r>
    </w:p>
    <w:p w:rsidR="00C45F49" w:rsidRDefault="00C45F49" w:rsidP="00C45F49">
      <w:pPr>
        <w:spacing w:before="120" w:after="120"/>
        <w:ind w:firstLine="567"/>
        <w:jc w:val="both"/>
        <w:rPr>
          <w:lang w:val="nb-NO"/>
        </w:rPr>
      </w:pPr>
      <w:r>
        <w:rPr>
          <w:b/>
          <w:lang w:val="nl-NL"/>
        </w:rPr>
        <w:t>III</w:t>
      </w:r>
      <w:r w:rsidRPr="009A2F0E">
        <w:rPr>
          <w:b/>
          <w:lang w:val="nl-NL"/>
        </w:rPr>
        <w:t xml:space="preserve">. </w:t>
      </w:r>
      <w:r>
        <w:rPr>
          <w:b/>
          <w:lang w:val="nl-NL"/>
        </w:rPr>
        <w:t>B</w:t>
      </w:r>
      <w:r w:rsidRPr="00FD06DD">
        <w:rPr>
          <w:b/>
          <w:lang w:val="nb-NO"/>
        </w:rPr>
        <w:t>ổ</w:t>
      </w:r>
      <w:r>
        <w:rPr>
          <w:b/>
          <w:lang w:val="nb-NO"/>
        </w:rPr>
        <w:t xml:space="preserve"> sung kho</w:t>
      </w:r>
      <w:r w:rsidRPr="0087143F">
        <w:rPr>
          <w:b/>
          <w:lang w:val="nb-NO"/>
        </w:rPr>
        <w:t>ản</w:t>
      </w:r>
      <w:r>
        <w:rPr>
          <w:b/>
          <w:lang w:val="nb-NO"/>
        </w:rPr>
        <w:t xml:space="preserve"> 3 </w:t>
      </w:r>
      <w:r w:rsidRPr="00FD06DD">
        <w:rPr>
          <w:b/>
          <w:lang w:val="nb-NO"/>
        </w:rPr>
        <w:t>Đ</w:t>
      </w:r>
      <w:r>
        <w:rPr>
          <w:b/>
          <w:lang w:val="nb-NO"/>
        </w:rPr>
        <w:t>i</w:t>
      </w:r>
      <w:r w:rsidRPr="00FD06DD">
        <w:rPr>
          <w:b/>
          <w:lang w:val="nb-NO"/>
        </w:rPr>
        <w:t>ều</w:t>
      </w:r>
      <w:r>
        <w:rPr>
          <w:b/>
          <w:lang w:val="nb-NO"/>
        </w:rPr>
        <w:t xml:space="preserve"> 6 Ngh</w:t>
      </w:r>
      <w:r w:rsidRPr="00FD06DD">
        <w:rPr>
          <w:b/>
          <w:lang w:val="nb-NO"/>
        </w:rPr>
        <w:t>ị</w:t>
      </w:r>
      <w:r>
        <w:rPr>
          <w:b/>
          <w:lang w:val="nb-NO"/>
        </w:rPr>
        <w:t xml:space="preserve"> </w:t>
      </w:r>
      <w:r w:rsidRPr="00FD06DD">
        <w:rPr>
          <w:b/>
          <w:lang w:val="nb-NO"/>
        </w:rPr>
        <w:t>định</w:t>
      </w:r>
      <w:r>
        <w:rPr>
          <w:b/>
          <w:lang w:val="nb-NO"/>
        </w:rPr>
        <w:t xml:space="preserve"> 120 v</w:t>
      </w:r>
      <w:r w:rsidRPr="00FD06DD">
        <w:rPr>
          <w:b/>
          <w:lang w:val="nb-NO"/>
        </w:rPr>
        <w:t>ề</w:t>
      </w:r>
      <w:r>
        <w:rPr>
          <w:b/>
          <w:lang w:val="nb-NO"/>
        </w:rPr>
        <w:t xml:space="preserve"> t</w:t>
      </w:r>
      <w:r w:rsidRPr="0087143F">
        <w:rPr>
          <w:b/>
          <w:lang w:val="nb-NO"/>
        </w:rPr>
        <w:t>ổ</w:t>
      </w:r>
      <w:r>
        <w:rPr>
          <w:b/>
          <w:lang w:val="nb-NO"/>
        </w:rPr>
        <w:t xml:space="preserve"> ch</w:t>
      </w:r>
      <w:r w:rsidRPr="0087143F">
        <w:rPr>
          <w:b/>
          <w:lang w:val="nb-NO"/>
        </w:rPr>
        <w:t>ức</w:t>
      </w:r>
      <w:r>
        <w:rPr>
          <w:b/>
          <w:lang w:val="nb-NO"/>
        </w:rPr>
        <w:t xml:space="preserve"> th</w:t>
      </w:r>
      <w:r w:rsidRPr="0087143F">
        <w:rPr>
          <w:b/>
          <w:lang w:val="nb-NO"/>
        </w:rPr>
        <w:t>ực</w:t>
      </w:r>
      <w:r>
        <w:rPr>
          <w:b/>
          <w:lang w:val="nb-NO"/>
        </w:rPr>
        <w:t xml:space="preserve"> hi</w:t>
      </w:r>
      <w:r w:rsidRPr="0087143F">
        <w:rPr>
          <w:b/>
          <w:lang w:val="nb-NO"/>
        </w:rPr>
        <w:t>ện</w:t>
      </w:r>
      <w:r w:rsidRPr="0087143F">
        <w:rPr>
          <w:lang w:val="nb-NO"/>
        </w:rPr>
        <w:t xml:space="preserve"> </w:t>
      </w:r>
    </w:p>
    <w:p w:rsidR="00C45F49" w:rsidRDefault="00C45F49" w:rsidP="00C45F49">
      <w:pPr>
        <w:spacing w:before="120" w:after="120"/>
        <w:ind w:firstLine="567"/>
        <w:jc w:val="both"/>
        <w:rPr>
          <w:i/>
          <w:lang w:val="nl-NL"/>
        </w:rPr>
      </w:pPr>
      <w:r>
        <w:rPr>
          <w:lang w:val="nb-NO"/>
        </w:rPr>
        <w:t>T</w:t>
      </w:r>
      <w:r w:rsidRPr="0087143F">
        <w:rPr>
          <w:lang w:val="nb-NO"/>
        </w:rPr>
        <w:t>ại</w:t>
      </w:r>
      <w:r>
        <w:rPr>
          <w:lang w:val="nb-NO"/>
        </w:rPr>
        <w:t xml:space="preserve"> kho</w:t>
      </w:r>
      <w:r w:rsidRPr="0087143F">
        <w:rPr>
          <w:lang w:val="nb-NO"/>
        </w:rPr>
        <w:t>ản</w:t>
      </w:r>
      <w:r>
        <w:rPr>
          <w:lang w:val="nb-NO"/>
        </w:rPr>
        <w:t xml:space="preserve"> 3 </w:t>
      </w:r>
      <w:r w:rsidRPr="0087143F">
        <w:rPr>
          <w:lang w:val="nb-NO"/>
        </w:rPr>
        <w:t>Đ</w:t>
      </w:r>
      <w:r>
        <w:rPr>
          <w:lang w:val="nb-NO"/>
        </w:rPr>
        <w:t>i</w:t>
      </w:r>
      <w:r w:rsidRPr="0087143F">
        <w:rPr>
          <w:lang w:val="nb-NO"/>
        </w:rPr>
        <w:t>ều</w:t>
      </w:r>
      <w:r>
        <w:rPr>
          <w:lang w:val="nb-NO"/>
        </w:rPr>
        <w:t xml:space="preserve"> 1 d</w:t>
      </w:r>
      <w:r w:rsidRPr="0087143F">
        <w:rPr>
          <w:lang w:val="nb-NO"/>
        </w:rPr>
        <w:t>ự</w:t>
      </w:r>
      <w:r>
        <w:rPr>
          <w:lang w:val="nb-NO"/>
        </w:rPr>
        <w:t xml:space="preserve"> th</w:t>
      </w:r>
      <w:r w:rsidRPr="0087143F">
        <w:rPr>
          <w:lang w:val="nb-NO"/>
        </w:rPr>
        <w:t>ảo</w:t>
      </w:r>
      <w:r>
        <w:rPr>
          <w:lang w:val="nb-NO"/>
        </w:rPr>
        <w:t xml:space="preserve"> Ngh</w:t>
      </w:r>
      <w:r w:rsidRPr="0087143F">
        <w:rPr>
          <w:lang w:val="nb-NO"/>
        </w:rPr>
        <w:t>ị</w:t>
      </w:r>
      <w:r>
        <w:rPr>
          <w:lang w:val="nb-NO"/>
        </w:rPr>
        <w:t xml:space="preserve"> </w:t>
      </w:r>
      <w:r w:rsidRPr="0087143F">
        <w:rPr>
          <w:lang w:val="nb-NO"/>
        </w:rPr>
        <w:t>định</w:t>
      </w:r>
      <w:r>
        <w:rPr>
          <w:lang w:val="nb-NO"/>
        </w:rPr>
        <w:t xml:space="preserve"> quy </w:t>
      </w:r>
      <w:r w:rsidRPr="0087143F">
        <w:rPr>
          <w:lang w:val="nb-NO"/>
        </w:rPr>
        <w:t>địn</w:t>
      </w:r>
      <w:r>
        <w:rPr>
          <w:lang w:val="nb-NO"/>
        </w:rPr>
        <w:t>h</w:t>
      </w:r>
      <w:r w:rsidRPr="0087143F">
        <w:rPr>
          <w:lang w:val="nb-NO"/>
        </w:rPr>
        <w:t xml:space="preserve">: </w:t>
      </w:r>
      <w:r w:rsidRPr="0087143F">
        <w:rPr>
          <w:i/>
          <w:lang w:val="nl-NL"/>
        </w:rPr>
        <w:t xml:space="preserve">c) Trường hợp khoản phí, lệ phí thuộc thẩm quyền của Chính phủ, Bộ quản lý chuyên ngành xây dựng đề án và có văn bản đề nghị Bộ Tài chính, để Bộ Tài chính trình Chính phủ ban hành văn bản quy định thu phí, lệ phí. </w:t>
      </w:r>
    </w:p>
    <w:p w:rsidR="00C45F49" w:rsidRPr="0087143F" w:rsidRDefault="00C45F49" w:rsidP="00C45F49">
      <w:pPr>
        <w:spacing w:before="120" w:after="120"/>
        <w:ind w:firstLine="567"/>
        <w:jc w:val="both"/>
        <w:rPr>
          <w:i/>
          <w:lang w:val="nl-NL"/>
        </w:rPr>
      </w:pPr>
      <w:r w:rsidRPr="0087143F">
        <w:rPr>
          <w:i/>
          <w:lang w:val="nl-NL"/>
        </w:rPr>
        <w:t>Riêng phí bảo vệ môi trường đối với khí thải, Bộ Tài nguyên và Môi trường chủ trì phối hợp với Bộ Giao thông vận tải và các Bộ liên quan xây dựng Đề án thu phí gửi Bộ Tài chính và có văn bản đề nghị Bộ Tài chính, để Bộ Tài chính trình Chính phủ ban hành văn bản quy định thu phí.</w:t>
      </w:r>
    </w:p>
    <w:p w:rsidR="00C45F49" w:rsidRPr="0087143F" w:rsidRDefault="00C45F49" w:rsidP="00C45F49">
      <w:pPr>
        <w:spacing w:before="120" w:after="120"/>
        <w:ind w:firstLine="567"/>
        <w:jc w:val="both"/>
        <w:rPr>
          <w:b/>
          <w:i/>
          <w:lang w:val="nl-NL"/>
        </w:rPr>
      </w:pPr>
      <w:r>
        <w:rPr>
          <w:b/>
          <w:i/>
          <w:lang w:val="nl-NL"/>
        </w:rPr>
        <w:t xml:space="preserve">* </w:t>
      </w:r>
      <w:r w:rsidRPr="0087143F">
        <w:rPr>
          <w:b/>
          <w:i/>
          <w:lang w:val="nl-NL"/>
        </w:rPr>
        <w:t>Ý kiến tham gia</w:t>
      </w:r>
      <w:r>
        <w:rPr>
          <w:b/>
          <w:i/>
          <w:lang w:val="nl-NL"/>
        </w:rPr>
        <w:t xml:space="preserve"> c</w:t>
      </w:r>
      <w:r w:rsidRPr="006539CD">
        <w:rPr>
          <w:b/>
          <w:i/>
          <w:lang w:val="nl-NL"/>
        </w:rPr>
        <w:t>ủa</w:t>
      </w:r>
      <w:r>
        <w:rPr>
          <w:b/>
          <w:i/>
          <w:lang w:val="nl-NL"/>
        </w:rPr>
        <w:t xml:space="preserve"> B</w:t>
      </w:r>
      <w:r w:rsidRPr="006539CD">
        <w:rPr>
          <w:b/>
          <w:i/>
          <w:lang w:val="nl-NL"/>
        </w:rPr>
        <w:t>ộ</w:t>
      </w:r>
      <w:r>
        <w:rPr>
          <w:b/>
          <w:i/>
          <w:lang w:val="nl-NL"/>
        </w:rPr>
        <w:t>, ng</w:t>
      </w:r>
      <w:r w:rsidRPr="006539CD">
        <w:rPr>
          <w:b/>
          <w:i/>
          <w:lang w:val="nl-NL"/>
        </w:rPr>
        <w:t>ành</w:t>
      </w:r>
      <w:r>
        <w:rPr>
          <w:b/>
          <w:i/>
          <w:lang w:val="nl-NL"/>
        </w:rPr>
        <w:t xml:space="preserve">, </w:t>
      </w:r>
      <w:r w:rsidRPr="006539CD">
        <w:rPr>
          <w:b/>
          <w:i/>
          <w:lang w:val="nl-NL"/>
        </w:rPr>
        <w:t>đị</w:t>
      </w:r>
      <w:r>
        <w:rPr>
          <w:b/>
          <w:i/>
          <w:lang w:val="nl-NL"/>
        </w:rPr>
        <w:t>a ph</w:t>
      </w:r>
      <w:r w:rsidRPr="006539CD">
        <w:rPr>
          <w:b/>
          <w:i/>
          <w:lang w:val="nl-NL"/>
        </w:rPr>
        <w:t>ươ</w:t>
      </w:r>
      <w:r>
        <w:rPr>
          <w:b/>
          <w:i/>
          <w:lang w:val="nl-NL"/>
        </w:rPr>
        <w:t>ng</w:t>
      </w:r>
    </w:p>
    <w:p w:rsidR="00C45F49" w:rsidRDefault="00C45F49" w:rsidP="00C45F49">
      <w:pPr>
        <w:spacing w:before="120" w:after="120"/>
        <w:ind w:firstLine="567"/>
        <w:jc w:val="both"/>
        <w:rPr>
          <w:color w:val="000000"/>
          <w:lang w:val="nl-NL"/>
        </w:rPr>
      </w:pPr>
      <w:r>
        <w:rPr>
          <w:color w:val="000000"/>
          <w:lang w:val="nl-NL"/>
        </w:rPr>
        <w:t>(1) T</w:t>
      </w:r>
      <w:r w:rsidRPr="0087143F">
        <w:rPr>
          <w:color w:val="000000"/>
          <w:lang w:val="nl-NL"/>
        </w:rPr>
        <w:t>ỉn</w:t>
      </w:r>
      <w:r>
        <w:rPr>
          <w:color w:val="000000"/>
          <w:lang w:val="nl-NL"/>
        </w:rPr>
        <w:t xml:space="preserve">h </w:t>
      </w:r>
      <w:r w:rsidRPr="00854717">
        <w:rPr>
          <w:color w:val="000000"/>
          <w:lang w:val="nl-NL"/>
        </w:rPr>
        <w:t xml:space="preserve">Bạc Liêu đề nghị bỏ nội dung </w:t>
      </w:r>
      <w:r w:rsidRPr="00854717">
        <w:rPr>
          <w:i/>
          <w:color w:val="000000"/>
          <w:lang w:val="nl-NL"/>
        </w:rPr>
        <w:t>“Đối với phí bảo vệ môi trường đối với khí thải…”</w:t>
      </w:r>
      <w:r w:rsidRPr="00854717">
        <w:rPr>
          <w:color w:val="000000"/>
          <w:lang w:val="nl-NL"/>
        </w:rPr>
        <w:t xml:space="preserve"> vì </w:t>
      </w:r>
      <w:r>
        <w:rPr>
          <w:color w:val="000000"/>
          <w:lang w:val="nl-NL"/>
        </w:rPr>
        <w:t>Ngh</w:t>
      </w:r>
      <w:r w:rsidRPr="0087143F">
        <w:rPr>
          <w:color w:val="000000"/>
          <w:lang w:val="nl-NL"/>
        </w:rPr>
        <w:t>ị</w:t>
      </w:r>
      <w:r>
        <w:rPr>
          <w:color w:val="000000"/>
          <w:lang w:val="nl-NL"/>
        </w:rPr>
        <w:t xml:space="preserve"> </w:t>
      </w:r>
      <w:r w:rsidRPr="0087143F">
        <w:rPr>
          <w:color w:val="000000"/>
          <w:lang w:val="nl-NL"/>
        </w:rPr>
        <w:t>định</w:t>
      </w:r>
      <w:r w:rsidRPr="00854717">
        <w:rPr>
          <w:color w:val="000000"/>
          <w:lang w:val="nl-NL"/>
        </w:rPr>
        <w:t xml:space="preserve"> là VBQPPL chứa đựng quy tắc xử sự chung, không quy định trách nhiệm cụ thể của các Bộ về phí bảo vệ môi trường đối với khí thải</w:t>
      </w:r>
      <w:r>
        <w:rPr>
          <w:color w:val="000000"/>
          <w:lang w:val="nl-NL"/>
        </w:rPr>
        <w:t>.</w:t>
      </w:r>
    </w:p>
    <w:p w:rsidR="00C45F49" w:rsidRDefault="00C45F49" w:rsidP="00C45F49">
      <w:pPr>
        <w:spacing w:before="120" w:after="120"/>
        <w:ind w:firstLine="567"/>
        <w:jc w:val="both"/>
        <w:rPr>
          <w:lang w:val="nl-NL"/>
        </w:rPr>
      </w:pPr>
      <w:r>
        <w:rPr>
          <w:color w:val="000000"/>
          <w:lang w:val="nl-NL"/>
        </w:rPr>
        <w:t>B</w:t>
      </w:r>
      <w:r w:rsidRPr="0087143F">
        <w:rPr>
          <w:color w:val="000000"/>
          <w:lang w:val="nl-NL"/>
        </w:rPr>
        <w:t>ộ</w:t>
      </w:r>
      <w:r w:rsidRPr="00854717">
        <w:rPr>
          <w:color w:val="000000"/>
          <w:lang w:val="nl-NL"/>
        </w:rPr>
        <w:t xml:space="preserve"> </w:t>
      </w:r>
      <w:r>
        <w:rPr>
          <w:color w:val="000000"/>
          <w:lang w:val="nl-NL"/>
        </w:rPr>
        <w:t>TN&amp;MT</w:t>
      </w:r>
      <w:r w:rsidRPr="00854717">
        <w:rPr>
          <w:color w:val="000000"/>
          <w:lang w:val="nl-NL"/>
        </w:rPr>
        <w:t xml:space="preserve"> đề nghị sửa điểm c ngắn gọn: </w:t>
      </w:r>
      <w:r w:rsidRPr="00854717">
        <w:rPr>
          <w:i/>
          <w:color w:val="000000"/>
          <w:lang w:val="nl-NL"/>
        </w:rPr>
        <w:t xml:space="preserve">“c) Trường hợp khoản phí, lệ phí thuộc thẩm quyền của Chính phủ, </w:t>
      </w:r>
      <w:r w:rsidRPr="00854717">
        <w:rPr>
          <w:b/>
          <w:i/>
          <w:color w:val="000000"/>
          <w:lang w:val="nl-NL"/>
        </w:rPr>
        <w:t>Bộ quản lý chuyên ngành chủ trì, phối hợp với các Bộ, ngành liên quan</w:t>
      </w:r>
      <w:r w:rsidRPr="00854717">
        <w:rPr>
          <w:i/>
          <w:color w:val="000000"/>
          <w:lang w:val="nl-NL"/>
        </w:rPr>
        <w:t xml:space="preserve"> xây dựng đề án…quy định thu phí, lệ phí”</w:t>
      </w:r>
      <w:r w:rsidRPr="00854717">
        <w:rPr>
          <w:color w:val="000000"/>
          <w:lang w:val="nl-NL"/>
        </w:rPr>
        <w:t xml:space="preserve"> (bỏ đoạn sau)</w:t>
      </w:r>
    </w:p>
    <w:p w:rsidR="00C45F49" w:rsidRDefault="00C45F49" w:rsidP="00C45F49">
      <w:pPr>
        <w:spacing w:before="120" w:after="120"/>
        <w:ind w:firstLine="567"/>
        <w:jc w:val="both"/>
        <w:rPr>
          <w:b/>
          <w:lang w:val="nl-NL"/>
        </w:rPr>
      </w:pPr>
      <w:r>
        <w:rPr>
          <w:lang w:val="nl-NL"/>
        </w:rPr>
        <w:t>Ti</w:t>
      </w:r>
      <w:r w:rsidRPr="0087143F">
        <w:rPr>
          <w:lang w:val="nl-NL"/>
        </w:rPr>
        <w:t>ếp</w:t>
      </w:r>
      <w:r>
        <w:rPr>
          <w:lang w:val="nl-NL"/>
        </w:rPr>
        <w:t xml:space="preserve"> thu </w:t>
      </w:r>
      <w:r w:rsidRPr="0087143F">
        <w:rPr>
          <w:lang w:val="nl-NL"/>
        </w:rPr>
        <w:t>ý</w:t>
      </w:r>
      <w:r>
        <w:rPr>
          <w:lang w:val="nl-NL"/>
        </w:rPr>
        <w:t xml:space="preserve"> ki</w:t>
      </w:r>
      <w:r w:rsidRPr="0087143F">
        <w:rPr>
          <w:lang w:val="nl-NL"/>
        </w:rPr>
        <w:t>ến</w:t>
      </w:r>
      <w:r>
        <w:rPr>
          <w:lang w:val="nl-NL"/>
        </w:rPr>
        <w:t xml:space="preserve"> tham gia, </w:t>
      </w:r>
      <w:r w:rsidR="00CA6D32">
        <w:rPr>
          <w:lang w:val="nl-NL"/>
        </w:rPr>
        <w:t>Bộ Tài chính</w:t>
      </w:r>
      <w:r>
        <w:rPr>
          <w:lang w:val="nl-NL"/>
        </w:rPr>
        <w:t xml:space="preserve"> s</w:t>
      </w:r>
      <w:r w:rsidRPr="0087143F">
        <w:rPr>
          <w:lang w:val="nl-NL"/>
        </w:rPr>
        <w:t>ửa</w:t>
      </w:r>
      <w:r>
        <w:rPr>
          <w:lang w:val="nl-NL"/>
        </w:rPr>
        <w:t xml:space="preserve"> l</w:t>
      </w:r>
      <w:r w:rsidRPr="0087143F">
        <w:rPr>
          <w:lang w:val="nl-NL"/>
        </w:rPr>
        <w:t>ại</w:t>
      </w:r>
      <w:r>
        <w:rPr>
          <w:lang w:val="nl-NL"/>
        </w:rPr>
        <w:t xml:space="preserve"> kho</w:t>
      </w:r>
      <w:r w:rsidRPr="0087143F">
        <w:rPr>
          <w:lang w:val="nl-NL"/>
        </w:rPr>
        <w:t>ản</w:t>
      </w:r>
      <w:r>
        <w:rPr>
          <w:lang w:val="nl-NL"/>
        </w:rPr>
        <w:t xml:space="preserve"> 3 </w:t>
      </w:r>
      <w:r w:rsidRPr="0087143F">
        <w:rPr>
          <w:lang w:val="nl-NL"/>
        </w:rPr>
        <w:t>Đ</w:t>
      </w:r>
      <w:r>
        <w:rPr>
          <w:lang w:val="nl-NL"/>
        </w:rPr>
        <w:t>i</w:t>
      </w:r>
      <w:r w:rsidRPr="0087143F">
        <w:rPr>
          <w:lang w:val="nl-NL"/>
        </w:rPr>
        <w:t>ều</w:t>
      </w:r>
      <w:r>
        <w:rPr>
          <w:lang w:val="nl-NL"/>
        </w:rPr>
        <w:t xml:space="preserve"> 1 d</w:t>
      </w:r>
      <w:r w:rsidRPr="0087143F">
        <w:rPr>
          <w:lang w:val="nl-NL"/>
        </w:rPr>
        <w:t>ự</w:t>
      </w:r>
      <w:r>
        <w:rPr>
          <w:lang w:val="nl-NL"/>
        </w:rPr>
        <w:t xml:space="preserve"> th</w:t>
      </w:r>
      <w:r w:rsidRPr="0087143F">
        <w:rPr>
          <w:lang w:val="nl-NL"/>
        </w:rPr>
        <w:t>ảo</w:t>
      </w:r>
      <w:r>
        <w:rPr>
          <w:lang w:val="nl-NL"/>
        </w:rPr>
        <w:t xml:space="preserve"> Ngh</w:t>
      </w:r>
      <w:r w:rsidRPr="0087143F">
        <w:rPr>
          <w:lang w:val="nl-NL"/>
        </w:rPr>
        <w:t>ị</w:t>
      </w:r>
      <w:r>
        <w:rPr>
          <w:lang w:val="nl-NL"/>
        </w:rPr>
        <w:t xml:space="preserve"> </w:t>
      </w:r>
      <w:r w:rsidRPr="0087143F">
        <w:rPr>
          <w:lang w:val="nl-NL"/>
        </w:rPr>
        <w:t>định</w:t>
      </w:r>
      <w:r>
        <w:rPr>
          <w:lang w:val="nl-NL"/>
        </w:rPr>
        <w:t xml:space="preserve"> nh</w:t>
      </w:r>
      <w:r w:rsidRPr="0087143F">
        <w:rPr>
          <w:lang w:val="nl-NL"/>
        </w:rPr>
        <w:t>ư</w:t>
      </w:r>
      <w:r>
        <w:rPr>
          <w:lang w:val="nl-NL"/>
        </w:rPr>
        <w:t xml:space="preserve"> sau: </w:t>
      </w:r>
      <w:r w:rsidRPr="0087143F">
        <w:rPr>
          <w:i/>
          <w:lang w:val="nl-NL"/>
        </w:rPr>
        <w:t>c) Trường hợp khoản phí, lệ phí thuộc thẩm quyền của Chính phủ, Bộ quản lý chuyên ngành</w:t>
      </w:r>
      <w:r>
        <w:rPr>
          <w:i/>
          <w:lang w:val="nl-NL"/>
        </w:rPr>
        <w:t xml:space="preserve"> ch</w:t>
      </w:r>
      <w:r w:rsidRPr="0087143F">
        <w:rPr>
          <w:i/>
          <w:lang w:val="nl-NL"/>
        </w:rPr>
        <w:t>ủ</w:t>
      </w:r>
      <w:r>
        <w:rPr>
          <w:i/>
          <w:lang w:val="nl-NL"/>
        </w:rPr>
        <w:t xml:space="preserve"> tr</w:t>
      </w:r>
      <w:r w:rsidRPr="0087143F">
        <w:rPr>
          <w:i/>
          <w:lang w:val="nl-NL"/>
        </w:rPr>
        <w:t>ì</w:t>
      </w:r>
      <w:r>
        <w:rPr>
          <w:i/>
          <w:lang w:val="nl-NL"/>
        </w:rPr>
        <w:t>, ph</w:t>
      </w:r>
      <w:r w:rsidRPr="0087143F">
        <w:rPr>
          <w:i/>
          <w:lang w:val="nl-NL"/>
        </w:rPr>
        <w:t>ối</w:t>
      </w:r>
      <w:r>
        <w:rPr>
          <w:i/>
          <w:lang w:val="nl-NL"/>
        </w:rPr>
        <w:t xml:space="preserve"> h</w:t>
      </w:r>
      <w:r w:rsidRPr="0087143F">
        <w:rPr>
          <w:i/>
          <w:lang w:val="nl-NL"/>
        </w:rPr>
        <w:t>ợp</w:t>
      </w:r>
      <w:r>
        <w:rPr>
          <w:i/>
          <w:lang w:val="nl-NL"/>
        </w:rPr>
        <w:t xml:space="preserve"> v</w:t>
      </w:r>
      <w:r w:rsidRPr="0087143F">
        <w:rPr>
          <w:i/>
          <w:lang w:val="nl-NL"/>
        </w:rPr>
        <w:t>ới</w:t>
      </w:r>
      <w:r>
        <w:rPr>
          <w:i/>
          <w:lang w:val="nl-NL"/>
        </w:rPr>
        <w:t xml:space="preserve"> c</w:t>
      </w:r>
      <w:r w:rsidRPr="0087143F">
        <w:rPr>
          <w:i/>
          <w:lang w:val="nl-NL"/>
        </w:rPr>
        <w:t>ác</w:t>
      </w:r>
      <w:r>
        <w:rPr>
          <w:i/>
          <w:lang w:val="nl-NL"/>
        </w:rPr>
        <w:t xml:space="preserve"> B</w:t>
      </w:r>
      <w:r w:rsidRPr="0087143F">
        <w:rPr>
          <w:i/>
          <w:lang w:val="nl-NL"/>
        </w:rPr>
        <w:t>ộ</w:t>
      </w:r>
      <w:r>
        <w:rPr>
          <w:i/>
          <w:lang w:val="nl-NL"/>
        </w:rPr>
        <w:t>, ng</w:t>
      </w:r>
      <w:r w:rsidRPr="0087143F">
        <w:rPr>
          <w:i/>
          <w:lang w:val="nl-NL"/>
        </w:rPr>
        <w:t>ành</w:t>
      </w:r>
      <w:r>
        <w:rPr>
          <w:i/>
          <w:lang w:val="nl-NL"/>
        </w:rPr>
        <w:t xml:space="preserve"> li</w:t>
      </w:r>
      <w:r w:rsidRPr="0087143F">
        <w:rPr>
          <w:i/>
          <w:lang w:val="nl-NL"/>
        </w:rPr>
        <w:t>ê</w:t>
      </w:r>
      <w:r>
        <w:rPr>
          <w:i/>
          <w:lang w:val="nl-NL"/>
        </w:rPr>
        <w:t>n quan</w:t>
      </w:r>
      <w:r w:rsidRPr="0087143F">
        <w:rPr>
          <w:i/>
          <w:lang w:val="nl-NL"/>
        </w:rPr>
        <w:t xml:space="preserve"> xây dựng đề án và có văn bản đề nghị Bộ Tài chính, để Bộ Tài chính trình Chính phủ ban hành văn bản quy định thu phí, lệ phí. </w:t>
      </w:r>
    </w:p>
    <w:p w:rsidR="00C45F49" w:rsidRPr="0087143F" w:rsidRDefault="00C45F49" w:rsidP="00C45F49">
      <w:pPr>
        <w:spacing w:before="120" w:after="120"/>
        <w:ind w:firstLine="567"/>
        <w:jc w:val="both"/>
        <w:rPr>
          <w:lang w:val="nl-NL"/>
        </w:rPr>
      </w:pPr>
      <w:r w:rsidRPr="0087143F">
        <w:rPr>
          <w:lang w:val="nl-NL"/>
        </w:rPr>
        <w:t>(2)</w:t>
      </w:r>
      <w:r>
        <w:rPr>
          <w:lang w:val="nl-NL"/>
        </w:rPr>
        <w:t xml:space="preserve"> </w:t>
      </w:r>
      <w:r w:rsidRPr="0087143F">
        <w:rPr>
          <w:lang w:val="nl-NL"/>
        </w:rPr>
        <w:t>Hà Tĩnh đề nghị sửa khoản 2 Điều 6 N</w:t>
      </w:r>
      <w:r>
        <w:rPr>
          <w:lang w:val="nl-NL"/>
        </w:rPr>
        <w:t>gh</w:t>
      </w:r>
      <w:r w:rsidRPr="0087143F">
        <w:rPr>
          <w:lang w:val="nl-NL"/>
        </w:rPr>
        <w:t>ị</w:t>
      </w:r>
      <w:r>
        <w:rPr>
          <w:lang w:val="nl-NL"/>
        </w:rPr>
        <w:t xml:space="preserve"> </w:t>
      </w:r>
      <w:r w:rsidRPr="0087143F">
        <w:rPr>
          <w:lang w:val="nl-NL"/>
        </w:rPr>
        <w:t>định 120 theo hướng: Có quy định cụ thể hoặc giao Bộ Tài chính hướng dẫn cụ thể về quy trình, trách nhiệm của các cơ quan (Sở Tài chính, Sở Tư pháp, Sở chuyên ngành, cơ quan thu phí…); hệ thống biểu mẫu thống nhất để tạo sự thuận lợi, thống nhất trong việc triển khai thực hiện phí và lệ phí thuộc thẩm quyền HĐND tỉnh tại địa phương</w:t>
      </w:r>
    </w:p>
    <w:p w:rsidR="00C45F49" w:rsidRPr="0087143F" w:rsidRDefault="00C45F49" w:rsidP="00C45F49">
      <w:pPr>
        <w:spacing w:before="120" w:after="120"/>
        <w:ind w:firstLine="567"/>
        <w:jc w:val="both"/>
        <w:rPr>
          <w:lang w:val="nl-NL"/>
        </w:rPr>
      </w:pPr>
      <w:r w:rsidRPr="0087143F">
        <w:rPr>
          <w:lang w:val="nl-NL"/>
        </w:rPr>
        <w:t xml:space="preserve">Về vấn đề này, </w:t>
      </w:r>
      <w:r w:rsidR="009822FC">
        <w:rPr>
          <w:color w:val="000000"/>
          <w:lang w:val="nl-NL"/>
        </w:rPr>
        <w:t>Bộ Tài chính có ý kiến</w:t>
      </w:r>
      <w:r w:rsidR="009822FC" w:rsidRPr="0087143F">
        <w:rPr>
          <w:lang w:val="nl-NL"/>
        </w:rPr>
        <w:t xml:space="preserve"> </w:t>
      </w:r>
      <w:r w:rsidRPr="0087143F">
        <w:rPr>
          <w:lang w:val="nl-NL"/>
        </w:rPr>
        <w:t>như sau:</w:t>
      </w:r>
    </w:p>
    <w:p w:rsidR="00C45F49" w:rsidRPr="0087143F" w:rsidRDefault="00C45F49" w:rsidP="00C45F49">
      <w:pPr>
        <w:spacing w:before="120" w:after="120"/>
        <w:ind w:firstLine="567"/>
        <w:jc w:val="both"/>
        <w:rPr>
          <w:color w:val="000000"/>
          <w:lang w:val="nl-NL"/>
        </w:rPr>
      </w:pPr>
      <w:r w:rsidRPr="0087143F">
        <w:rPr>
          <w:color w:val="000000"/>
          <w:lang w:val="nl-NL"/>
        </w:rPr>
        <w:t xml:space="preserve">Tại </w:t>
      </w:r>
      <w:r>
        <w:rPr>
          <w:color w:val="000000"/>
          <w:lang w:val="nl-NL"/>
        </w:rPr>
        <w:t>kho</w:t>
      </w:r>
      <w:r w:rsidRPr="0087143F">
        <w:rPr>
          <w:color w:val="000000"/>
          <w:lang w:val="nl-NL"/>
        </w:rPr>
        <w:t>ản</w:t>
      </w:r>
      <w:r>
        <w:rPr>
          <w:color w:val="000000"/>
          <w:lang w:val="nl-NL"/>
        </w:rPr>
        <w:t xml:space="preserve"> 2 </w:t>
      </w:r>
      <w:r w:rsidRPr="0087143F">
        <w:rPr>
          <w:color w:val="000000"/>
          <w:lang w:val="nl-NL"/>
        </w:rPr>
        <w:t>Đ</w:t>
      </w:r>
      <w:r>
        <w:rPr>
          <w:color w:val="000000"/>
          <w:lang w:val="nl-NL"/>
        </w:rPr>
        <w:t>i</w:t>
      </w:r>
      <w:r w:rsidRPr="0087143F">
        <w:rPr>
          <w:color w:val="000000"/>
          <w:lang w:val="nl-NL"/>
        </w:rPr>
        <w:t>ều</w:t>
      </w:r>
      <w:r>
        <w:rPr>
          <w:color w:val="000000"/>
          <w:lang w:val="nl-NL"/>
        </w:rPr>
        <w:t xml:space="preserve"> 6 Ngh</w:t>
      </w:r>
      <w:r w:rsidRPr="0087143F">
        <w:rPr>
          <w:color w:val="000000"/>
          <w:lang w:val="nl-NL"/>
        </w:rPr>
        <w:t>ị</w:t>
      </w:r>
      <w:r>
        <w:rPr>
          <w:color w:val="000000"/>
          <w:lang w:val="nl-NL"/>
        </w:rPr>
        <w:t xml:space="preserve"> </w:t>
      </w:r>
      <w:r w:rsidRPr="0087143F">
        <w:rPr>
          <w:color w:val="000000"/>
          <w:lang w:val="nl-NL"/>
        </w:rPr>
        <w:t>định</w:t>
      </w:r>
      <w:r>
        <w:rPr>
          <w:color w:val="000000"/>
          <w:lang w:val="nl-NL"/>
        </w:rPr>
        <w:t xml:space="preserve"> 120 quy đ</w:t>
      </w:r>
      <w:r w:rsidRPr="0087143F">
        <w:rPr>
          <w:color w:val="000000"/>
          <w:lang w:val="nl-NL"/>
        </w:rPr>
        <w:t>ịnh</w:t>
      </w:r>
      <w:r>
        <w:rPr>
          <w:color w:val="000000"/>
          <w:lang w:val="nl-NL"/>
        </w:rPr>
        <w:t xml:space="preserve"> tr</w:t>
      </w:r>
      <w:r w:rsidRPr="0087143F">
        <w:rPr>
          <w:color w:val="000000"/>
          <w:lang w:val="nl-NL"/>
        </w:rPr>
        <w:t>ác</w:t>
      </w:r>
      <w:r>
        <w:rPr>
          <w:color w:val="000000"/>
          <w:lang w:val="nl-NL"/>
        </w:rPr>
        <w:t>h nhi</w:t>
      </w:r>
      <w:r w:rsidRPr="0087143F">
        <w:rPr>
          <w:color w:val="000000"/>
          <w:lang w:val="nl-NL"/>
        </w:rPr>
        <w:t>ệm</w:t>
      </w:r>
      <w:r>
        <w:rPr>
          <w:color w:val="000000"/>
          <w:lang w:val="nl-NL"/>
        </w:rPr>
        <w:t xml:space="preserve"> c</w:t>
      </w:r>
      <w:r w:rsidRPr="0087143F">
        <w:rPr>
          <w:color w:val="000000"/>
          <w:lang w:val="nl-NL"/>
        </w:rPr>
        <w:t>ủa</w:t>
      </w:r>
      <w:r>
        <w:rPr>
          <w:color w:val="000000"/>
          <w:lang w:val="nl-NL"/>
        </w:rPr>
        <w:t xml:space="preserve"> t</w:t>
      </w:r>
      <w:r w:rsidRPr="0087143F">
        <w:rPr>
          <w:color w:val="000000"/>
          <w:lang w:val="nl-NL"/>
        </w:rPr>
        <w:t>ổ</w:t>
      </w:r>
      <w:r>
        <w:rPr>
          <w:color w:val="000000"/>
          <w:lang w:val="nl-NL"/>
        </w:rPr>
        <w:t xml:space="preserve"> ch</w:t>
      </w:r>
      <w:r w:rsidRPr="0087143F">
        <w:rPr>
          <w:color w:val="000000"/>
          <w:lang w:val="nl-NL"/>
        </w:rPr>
        <w:t>ức</w:t>
      </w:r>
      <w:r>
        <w:rPr>
          <w:color w:val="000000"/>
          <w:lang w:val="nl-NL"/>
        </w:rPr>
        <w:t xml:space="preserve"> thu ph</w:t>
      </w:r>
      <w:r w:rsidRPr="0087143F">
        <w:rPr>
          <w:color w:val="000000"/>
          <w:lang w:val="nl-NL"/>
        </w:rPr>
        <w:t>í</w:t>
      </w:r>
      <w:r>
        <w:rPr>
          <w:color w:val="000000"/>
          <w:lang w:val="nl-NL"/>
        </w:rPr>
        <w:t xml:space="preserve"> trong vi</w:t>
      </w:r>
      <w:r w:rsidRPr="0087143F">
        <w:rPr>
          <w:color w:val="000000"/>
          <w:lang w:val="nl-NL"/>
        </w:rPr>
        <w:t>ệ</w:t>
      </w:r>
      <w:r>
        <w:rPr>
          <w:color w:val="000000"/>
          <w:lang w:val="nl-NL"/>
        </w:rPr>
        <w:t>c x</w:t>
      </w:r>
      <w:r w:rsidRPr="0087143F">
        <w:rPr>
          <w:color w:val="000000"/>
          <w:lang w:val="nl-NL"/>
        </w:rPr>
        <w:t>â</w:t>
      </w:r>
      <w:r>
        <w:rPr>
          <w:color w:val="000000"/>
          <w:lang w:val="nl-NL"/>
        </w:rPr>
        <w:t>y d</w:t>
      </w:r>
      <w:r w:rsidRPr="0087143F">
        <w:rPr>
          <w:color w:val="000000"/>
          <w:lang w:val="nl-NL"/>
        </w:rPr>
        <w:t>ựng</w:t>
      </w:r>
      <w:r>
        <w:rPr>
          <w:color w:val="000000"/>
          <w:lang w:val="nl-NL"/>
        </w:rPr>
        <w:t xml:space="preserve"> đ</w:t>
      </w:r>
      <w:r w:rsidRPr="0087143F">
        <w:rPr>
          <w:color w:val="000000"/>
          <w:lang w:val="nl-NL"/>
        </w:rPr>
        <w:t>ề</w:t>
      </w:r>
      <w:r>
        <w:rPr>
          <w:color w:val="000000"/>
          <w:lang w:val="nl-NL"/>
        </w:rPr>
        <w:t xml:space="preserve"> </w:t>
      </w:r>
      <w:r w:rsidRPr="0087143F">
        <w:rPr>
          <w:color w:val="000000"/>
          <w:lang w:val="nl-NL"/>
        </w:rPr>
        <w:t>án</w:t>
      </w:r>
      <w:r>
        <w:rPr>
          <w:color w:val="000000"/>
          <w:lang w:val="nl-NL"/>
        </w:rPr>
        <w:t xml:space="preserve"> thu ph</w:t>
      </w:r>
      <w:r w:rsidRPr="0087143F">
        <w:rPr>
          <w:color w:val="000000"/>
          <w:lang w:val="nl-NL"/>
        </w:rPr>
        <w:t>í</w:t>
      </w:r>
      <w:r>
        <w:rPr>
          <w:color w:val="000000"/>
          <w:lang w:val="nl-NL"/>
        </w:rPr>
        <w:t>, l</w:t>
      </w:r>
      <w:r w:rsidRPr="0087143F">
        <w:rPr>
          <w:color w:val="000000"/>
          <w:lang w:val="nl-NL"/>
        </w:rPr>
        <w:t>ệ</w:t>
      </w:r>
      <w:r>
        <w:rPr>
          <w:color w:val="000000"/>
          <w:lang w:val="nl-NL"/>
        </w:rPr>
        <w:t xml:space="preserve"> ph</w:t>
      </w:r>
      <w:r w:rsidRPr="0087143F">
        <w:rPr>
          <w:color w:val="000000"/>
          <w:lang w:val="nl-NL"/>
        </w:rPr>
        <w:t>í</w:t>
      </w:r>
      <w:r>
        <w:rPr>
          <w:color w:val="000000"/>
          <w:lang w:val="nl-NL"/>
        </w:rPr>
        <w:t xml:space="preserve"> tr</w:t>
      </w:r>
      <w:r w:rsidRPr="0087143F">
        <w:rPr>
          <w:color w:val="000000"/>
          <w:lang w:val="nl-NL"/>
        </w:rPr>
        <w:t>ìn</w:t>
      </w:r>
      <w:r>
        <w:rPr>
          <w:color w:val="000000"/>
          <w:lang w:val="nl-NL"/>
        </w:rPr>
        <w:t>h c</w:t>
      </w:r>
      <w:r w:rsidRPr="0087143F">
        <w:rPr>
          <w:color w:val="000000"/>
          <w:lang w:val="nl-NL"/>
        </w:rPr>
        <w:t>ấp</w:t>
      </w:r>
      <w:r>
        <w:rPr>
          <w:color w:val="000000"/>
          <w:lang w:val="nl-NL"/>
        </w:rPr>
        <w:t xml:space="preserve"> c</w:t>
      </w:r>
      <w:r w:rsidRPr="0087143F">
        <w:rPr>
          <w:color w:val="000000"/>
          <w:lang w:val="nl-NL"/>
        </w:rPr>
        <w:t>ó</w:t>
      </w:r>
      <w:r>
        <w:rPr>
          <w:color w:val="000000"/>
          <w:lang w:val="nl-NL"/>
        </w:rPr>
        <w:t xml:space="preserve"> th</w:t>
      </w:r>
      <w:r w:rsidRPr="0087143F">
        <w:rPr>
          <w:color w:val="000000"/>
          <w:lang w:val="nl-NL"/>
        </w:rPr>
        <w:t>ẩ</w:t>
      </w:r>
      <w:r>
        <w:rPr>
          <w:color w:val="000000"/>
          <w:lang w:val="nl-NL"/>
        </w:rPr>
        <w:t>m quy</w:t>
      </w:r>
      <w:r w:rsidRPr="0087143F">
        <w:rPr>
          <w:color w:val="000000"/>
          <w:lang w:val="nl-NL"/>
        </w:rPr>
        <w:t>ền</w:t>
      </w:r>
      <w:r>
        <w:rPr>
          <w:color w:val="000000"/>
          <w:lang w:val="nl-NL"/>
        </w:rPr>
        <w:t xml:space="preserve"> ban h</w:t>
      </w:r>
      <w:r w:rsidRPr="0087143F">
        <w:rPr>
          <w:color w:val="000000"/>
          <w:lang w:val="nl-NL"/>
        </w:rPr>
        <w:t>àn</w:t>
      </w:r>
      <w:r>
        <w:rPr>
          <w:color w:val="000000"/>
          <w:lang w:val="nl-NL"/>
        </w:rPr>
        <w:t>h v</w:t>
      </w:r>
      <w:r w:rsidRPr="0087143F">
        <w:rPr>
          <w:color w:val="000000"/>
          <w:lang w:val="nl-NL"/>
        </w:rPr>
        <w:t>ă</w:t>
      </w:r>
      <w:r>
        <w:rPr>
          <w:color w:val="000000"/>
          <w:lang w:val="nl-NL"/>
        </w:rPr>
        <w:t>n b</w:t>
      </w:r>
      <w:r w:rsidRPr="0087143F">
        <w:rPr>
          <w:color w:val="000000"/>
          <w:lang w:val="nl-NL"/>
        </w:rPr>
        <w:t>ản</w:t>
      </w:r>
      <w:r>
        <w:rPr>
          <w:color w:val="000000"/>
          <w:lang w:val="nl-NL"/>
        </w:rPr>
        <w:t xml:space="preserve"> quy đ</w:t>
      </w:r>
      <w:r w:rsidRPr="0087143F">
        <w:rPr>
          <w:color w:val="000000"/>
          <w:lang w:val="nl-NL"/>
        </w:rPr>
        <w:t>ịnh</w:t>
      </w:r>
      <w:r>
        <w:rPr>
          <w:color w:val="000000"/>
          <w:lang w:val="nl-NL"/>
        </w:rPr>
        <w:t xml:space="preserve"> thu ph</w:t>
      </w:r>
      <w:r w:rsidRPr="0087143F">
        <w:rPr>
          <w:color w:val="000000"/>
          <w:lang w:val="nl-NL"/>
        </w:rPr>
        <w:t>í</w:t>
      </w:r>
      <w:r>
        <w:rPr>
          <w:color w:val="000000"/>
          <w:lang w:val="nl-NL"/>
        </w:rPr>
        <w:t>, l</w:t>
      </w:r>
      <w:r w:rsidRPr="0087143F">
        <w:rPr>
          <w:color w:val="000000"/>
          <w:lang w:val="nl-NL"/>
        </w:rPr>
        <w:t>ệ</w:t>
      </w:r>
      <w:r>
        <w:rPr>
          <w:color w:val="000000"/>
          <w:lang w:val="nl-NL"/>
        </w:rPr>
        <w:t xml:space="preserve"> ph</w:t>
      </w:r>
      <w:r w:rsidRPr="0087143F">
        <w:rPr>
          <w:color w:val="000000"/>
          <w:lang w:val="nl-NL"/>
        </w:rPr>
        <w:t>í</w:t>
      </w:r>
      <w:r>
        <w:rPr>
          <w:color w:val="000000"/>
          <w:lang w:val="nl-NL"/>
        </w:rPr>
        <w:t>. Quy đ</w:t>
      </w:r>
      <w:r w:rsidRPr="0087143F">
        <w:rPr>
          <w:color w:val="000000"/>
          <w:lang w:val="nl-NL"/>
        </w:rPr>
        <w:t>ịnh</w:t>
      </w:r>
      <w:r>
        <w:rPr>
          <w:color w:val="000000"/>
          <w:lang w:val="nl-NL"/>
        </w:rPr>
        <w:t xml:space="preserve"> n</w:t>
      </w:r>
      <w:r w:rsidRPr="0087143F">
        <w:rPr>
          <w:color w:val="000000"/>
          <w:lang w:val="nl-NL"/>
        </w:rPr>
        <w:t>ày</w:t>
      </w:r>
      <w:r>
        <w:rPr>
          <w:color w:val="000000"/>
          <w:lang w:val="nl-NL"/>
        </w:rPr>
        <w:t xml:space="preserve"> k</w:t>
      </w:r>
      <w:r w:rsidRPr="0087143F">
        <w:rPr>
          <w:color w:val="000000"/>
          <w:lang w:val="nl-NL"/>
        </w:rPr>
        <w:t>ế</w:t>
      </w:r>
      <w:r>
        <w:rPr>
          <w:color w:val="000000"/>
          <w:lang w:val="nl-NL"/>
        </w:rPr>
        <w:t xml:space="preserve"> th</w:t>
      </w:r>
      <w:r w:rsidRPr="0087143F">
        <w:rPr>
          <w:color w:val="000000"/>
          <w:lang w:val="nl-NL"/>
        </w:rPr>
        <w:t>ừa</w:t>
      </w:r>
      <w:r>
        <w:rPr>
          <w:color w:val="000000"/>
          <w:lang w:val="nl-NL"/>
        </w:rPr>
        <w:t xml:space="preserve"> quy </w:t>
      </w:r>
      <w:r w:rsidRPr="0087143F">
        <w:rPr>
          <w:color w:val="000000"/>
          <w:lang w:val="nl-NL"/>
        </w:rPr>
        <w:t>định</w:t>
      </w:r>
      <w:r>
        <w:rPr>
          <w:color w:val="000000"/>
          <w:lang w:val="nl-NL"/>
        </w:rPr>
        <w:t xml:space="preserve"> t</w:t>
      </w:r>
      <w:r w:rsidRPr="0087143F">
        <w:rPr>
          <w:color w:val="000000"/>
          <w:lang w:val="nl-NL"/>
        </w:rPr>
        <w:t>ại</w:t>
      </w:r>
      <w:r>
        <w:rPr>
          <w:color w:val="000000"/>
          <w:lang w:val="nl-NL"/>
        </w:rPr>
        <w:t xml:space="preserve"> Ph</w:t>
      </w:r>
      <w:r w:rsidRPr="0087143F">
        <w:rPr>
          <w:color w:val="000000"/>
          <w:lang w:val="nl-NL"/>
        </w:rPr>
        <w:t>á</w:t>
      </w:r>
      <w:r>
        <w:rPr>
          <w:color w:val="000000"/>
          <w:lang w:val="nl-NL"/>
        </w:rPr>
        <w:t>p l</w:t>
      </w:r>
      <w:r w:rsidRPr="0087143F">
        <w:rPr>
          <w:color w:val="000000"/>
          <w:lang w:val="nl-NL"/>
        </w:rPr>
        <w:t>ệnh</w:t>
      </w:r>
      <w:r>
        <w:rPr>
          <w:color w:val="000000"/>
          <w:lang w:val="nl-NL"/>
        </w:rPr>
        <w:t xml:space="preserve"> ph</w:t>
      </w:r>
      <w:r w:rsidRPr="0087143F">
        <w:rPr>
          <w:color w:val="000000"/>
          <w:lang w:val="nl-NL"/>
        </w:rPr>
        <w:t>í</w:t>
      </w:r>
      <w:r>
        <w:rPr>
          <w:color w:val="000000"/>
          <w:lang w:val="nl-NL"/>
        </w:rPr>
        <w:t xml:space="preserve"> v</w:t>
      </w:r>
      <w:r w:rsidRPr="0087143F">
        <w:rPr>
          <w:color w:val="000000"/>
          <w:lang w:val="nl-NL"/>
        </w:rPr>
        <w:t>à</w:t>
      </w:r>
      <w:r>
        <w:rPr>
          <w:color w:val="000000"/>
          <w:lang w:val="nl-NL"/>
        </w:rPr>
        <w:t xml:space="preserve"> l</w:t>
      </w:r>
      <w:r w:rsidRPr="0087143F">
        <w:rPr>
          <w:color w:val="000000"/>
          <w:lang w:val="nl-NL"/>
        </w:rPr>
        <w:t>ệ</w:t>
      </w:r>
      <w:r>
        <w:rPr>
          <w:color w:val="000000"/>
          <w:lang w:val="nl-NL"/>
        </w:rPr>
        <w:t xml:space="preserve"> ph</w:t>
      </w:r>
      <w:r w:rsidRPr="0087143F">
        <w:rPr>
          <w:color w:val="000000"/>
          <w:lang w:val="nl-NL"/>
        </w:rPr>
        <w:t>í</w:t>
      </w:r>
      <w:r>
        <w:rPr>
          <w:color w:val="000000"/>
          <w:lang w:val="nl-NL"/>
        </w:rPr>
        <w:t xml:space="preserve"> trư</w:t>
      </w:r>
      <w:r w:rsidRPr="0087143F">
        <w:rPr>
          <w:color w:val="000000"/>
          <w:lang w:val="nl-NL"/>
        </w:rPr>
        <w:t>ớc</w:t>
      </w:r>
      <w:r>
        <w:rPr>
          <w:color w:val="000000"/>
          <w:lang w:val="nl-NL"/>
        </w:rPr>
        <w:t xml:space="preserve"> </w:t>
      </w:r>
      <w:r w:rsidRPr="0087143F">
        <w:rPr>
          <w:color w:val="000000"/>
          <w:lang w:val="nl-NL"/>
        </w:rPr>
        <w:t>đâ</w:t>
      </w:r>
      <w:r>
        <w:rPr>
          <w:color w:val="000000"/>
          <w:lang w:val="nl-NL"/>
        </w:rPr>
        <w:t>y (kh</w:t>
      </w:r>
      <w:r w:rsidRPr="0087143F">
        <w:rPr>
          <w:color w:val="000000"/>
          <w:lang w:val="nl-NL"/>
        </w:rPr>
        <w:t>ô</w:t>
      </w:r>
      <w:r>
        <w:rPr>
          <w:color w:val="000000"/>
          <w:lang w:val="nl-NL"/>
        </w:rPr>
        <w:t xml:space="preserve">ng quy </w:t>
      </w:r>
      <w:r w:rsidRPr="0087143F">
        <w:rPr>
          <w:color w:val="000000"/>
          <w:lang w:val="nl-NL"/>
        </w:rPr>
        <w:t>định</w:t>
      </w:r>
      <w:r>
        <w:rPr>
          <w:color w:val="000000"/>
          <w:lang w:val="nl-NL"/>
        </w:rPr>
        <w:t xml:space="preserve"> c</w:t>
      </w:r>
      <w:r w:rsidRPr="0087143F">
        <w:rPr>
          <w:color w:val="000000"/>
          <w:lang w:val="nl-NL"/>
        </w:rPr>
        <w:t>ụ</w:t>
      </w:r>
      <w:r>
        <w:rPr>
          <w:color w:val="000000"/>
          <w:lang w:val="nl-NL"/>
        </w:rPr>
        <w:t xml:space="preserve"> th</w:t>
      </w:r>
      <w:r w:rsidRPr="0087143F">
        <w:rPr>
          <w:color w:val="000000"/>
          <w:lang w:val="nl-NL"/>
        </w:rPr>
        <w:t>ể</w:t>
      </w:r>
      <w:r>
        <w:rPr>
          <w:color w:val="000000"/>
          <w:lang w:val="nl-NL"/>
        </w:rPr>
        <w:t xml:space="preserve"> v</w:t>
      </w:r>
      <w:r w:rsidRPr="0087143F">
        <w:rPr>
          <w:color w:val="000000"/>
          <w:lang w:val="nl-NL"/>
        </w:rPr>
        <w:t>ề</w:t>
      </w:r>
      <w:r>
        <w:rPr>
          <w:color w:val="000000"/>
          <w:lang w:val="nl-NL"/>
        </w:rPr>
        <w:t xml:space="preserve"> M</w:t>
      </w:r>
      <w:r w:rsidRPr="0087143F">
        <w:rPr>
          <w:color w:val="000000"/>
          <w:lang w:val="nl-NL"/>
        </w:rPr>
        <w:t>ẫu</w:t>
      </w:r>
      <w:r>
        <w:rPr>
          <w:color w:val="000000"/>
          <w:lang w:val="nl-NL"/>
        </w:rPr>
        <w:t xml:space="preserve"> Đ</w:t>
      </w:r>
      <w:r w:rsidRPr="0087143F">
        <w:rPr>
          <w:color w:val="000000"/>
          <w:lang w:val="nl-NL"/>
        </w:rPr>
        <w:t>ề</w:t>
      </w:r>
      <w:r>
        <w:rPr>
          <w:color w:val="000000"/>
          <w:lang w:val="nl-NL"/>
        </w:rPr>
        <w:t xml:space="preserve"> </w:t>
      </w:r>
      <w:r w:rsidRPr="0087143F">
        <w:rPr>
          <w:color w:val="000000"/>
          <w:lang w:val="nl-NL"/>
        </w:rPr>
        <w:t>á</w:t>
      </w:r>
      <w:r>
        <w:rPr>
          <w:color w:val="000000"/>
          <w:lang w:val="nl-NL"/>
        </w:rPr>
        <w:t>n thu ph</w:t>
      </w:r>
      <w:r w:rsidRPr="0087143F">
        <w:rPr>
          <w:color w:val="000000"/>
          <w:lang w:val="nl-NL"/>
        </w:rPr>
        <w:t>í</w:t>
      </w:r>
      <w:r>
        <w:rPr>
          <w:color w:val="000000"/>
          <w:lang w:val="nl-NL"/>
        </w:rPr>
        <w:t>, l</w:t>
      </w:r>
      <w:r w:rsidRPr="0087143F">
        <w:rPr>
          <w:color w:val="000000"/>
          <w:lang w:val="nl-NL"/>
        </w:rPr>
        <w:t>ệ</w:t>
      </w:r>
      <w:r>
        <w:rPr>
          <w:color w:val="000000"/>
          <w:lang w:val="nl-NL"/>
        </w:rPr>
        <w:t xml:space="preserve"> ph</w:t>
      </w:r>
      <w:r w:rsidRPr="0087143F">
        <w:rPr>
          <w:color w:val="000000"/>
          <w:lang w:val="nl-NL"/>
        </w:rPr>
        <w:t>í</w:t>
      </w:r>
      <w:r>
        <w:rPr>
          <w:color w:val="000000"/>
          <w:lang w:val="nl-NL"/>
        </w:rPr>
        <w:t>). Qu</w:t>
      </w:r>
      <w:r w:rsidRPr="0087143F">
        <w:rPr>
          <w:color w:val="000000"/>
          <w:lang w:val="nl-NL"/>
        </w:rPr>
        <w:t>á</w:t>
      </w:r>
      <w:r>
        <w:rPr>
          <w:color w:val="000000"/>
          <w:lang w:val="nl-NL"/>
        </w:rPr>
        <w:t xml:space="preserve"> tr</w:t>
      </w:r>
      <w:r w:rsidRPr="0087143F">
        <w:rPr>
          <w:color w:val="000000"/>
          <w:lang w:val="nl-NL"/>
        </w:rPr>
        <w:t>ìn</w:t>
      </w:r>
      <w:r>
        <w:rPr>
          <w:color w:val="000000"/>
          <w:lang w:val="nl-NL"/>
        </w:rPr>
        <w:t>h th</w:t>
      </w:r>
      <w:r w:rsidRPr="0087143F">
        <w:rPr>
          <w:color w:val="000000"/>
          <w:lang w:val="nl-NL"/>
        </w:rPr>
        <w:t>ực</w:t>
      </w:r>
      <w:r>
        <w:rPr>
          <w:color w:val="000000"/>
          <w:lang w:val="nl-NL"/>
        </w:rPr>
        <w:t xml:space="preserve"> hi</w:t>
      </w:r>
      <w:r w:rsidRPr="0087143F">
        <w:rPr>
          <w:color w:val="000000"/>
          <w:lang w:val="nl-NL"/>
        </w:rPr>
        <w:t>ện</w:t>
      </w:r>
      <w:r>
        <w:rPr>
          <w:color w:val="000000"/>
          <w:lang w:val="nl-NL"/>
        </w:rPr>
        <w:t xml:space="preserve"> kh</w:t>
      </w:r>
      <w:r w:rsidRPr="0087143F">
        <w:rPr>
          <w:color w:val="000000"/>
          <w:lang w:val="nl-NL"/>
        </w:rPr>
        <w:t>ô</w:t>
      </w:r>
      <w:r>
        <w:rPr>
          <w:color w:val="000000"/>
          <w:lang w:val="nl-NL"/>
        </w:rPr>
        <w:t>ng ph</w:t>
      </w:r>
      <w:r w:rsidRPr="0087143F">
        <w:rPr>
          <w:color w:val="000000"/>
          <w:lang w:val="nl-NL"/>
        </w:rPr>
        <w:t>á</w:t>
      </w:r>
      <w:r>
        <w:rPr>
          <w:color w:val="000000"/>
          <w:lang w:val="nl-NL"/>
        </w:rPr>
        <w:t>t sinh vư</w:t>
      </w:r>
      <w:r w:rsidRPr="0087143F">
        <w:rPr>
          <w:color w:val="000000"/>
          <w:lang w:val="nl-NL"/>
        </w:rPr>
        <w:t>ớn</w:t>
      </w:r>
      <w:r>
        <w:rPr>
          <w:color w:val="000000"/>
          <w:lang w:val="nl-NL"/>
        </w:rPr>
        <w:t>g m</w:t>
      </w:r>
      <w:r w:rsidRPr="0087143F">
        <w:rPr>
          <w:color w:val="000000"/>
          <w:lang w:val="nl-NL"/>
        </w:rPr>
        <w:t>ắc</w:t>
      </w:r>
      <w:r>
        <w:rPr>
          <w:color w:val="000000"/>
          <w:lang w:val="nl-NL"/>
        </w:rPr>
        <w:t>, v</w:t>
      </w:r>
      <w:r w:rsidRPr="0087143F">
        <w:rPr>
          <w:color w:val="000000"/>
          <w:lang w:val="nl-NL"/>
        </w:rPr>
        <w:t>ì</w:t>
      </w:r>
      <w:r>
        <w:rPr>
          <w:color w:val="000000"/>
          <w:lang w:val="nl-NL"/>
        </w:rPr>
        <w:t xml:space="preserve"> v</w:t>
      </w:r>
      <w:r w:rsidRPr="0087143F">
        <w:rPr>
          <w:color w:val="000000"/>
          <w:lang w:val="nl-NL"/>
        </w:rPr>
        <w:t>ậy</w:t>
      </w:r>
      <w:r>
        <w:rPr>
          <w:color w:val="000000"/>
          <w:lang w:val="nl-NL"/>
        </w:rPr>
        <w:t xml:space="preserve">, </w:t>
      </w:r>
      <w:r w:rsidR="009822FC">
        <w:rPr>
          <w:color w:val="000000"/>
          <w:lang w:val="nl-NL"/>
        </w:rPr>
        <w:t>Bộ Tài chính</w:t>
      </w:r>
      <w:r>
        <w:rPr>
          <w:color w:val="000000"/>
          <w:lang w:val="nl-NL"/>
        </w:rPr>
        <w:t xml:space="preserve"> kh</w:t>
      </w:r>
      <w:r w:rsidRPr="0087143F">
        <w:rPr>
          <w:color w:val="000000"/>
          <w:lang w:val="nl-NL"/>
        </w:rPr>
        <w:t>ô</w:t>
      </w:r>
      <w:r>
        <w:rPr>
          <w:color w:val="000000"/>
          <w:lang w:val="nl-NL"/>
        </w:rPr>
        <w:t>ng s</w:t>
      </w:r>
      <w:r w:rsidRPr="0087143F">
        <w:rPr>
          <w:color w:val="000000"/>
          <w:lang w:val="nl-NL"/>
        </w:rPr>
        <w:t>ửa</w:t>
      </w:r>
      <w:r>
        <w:rPr>
          <w:color w:val="000000"/>
          <w:lang w:val="nl-NL"/>
        </w:rPr>
        <w:t xml:space="preserve"> đ</w:t>
      </w:r>
      <w:r w:rsidRPr="0087143F">
        <w:rPr>
          <w:color w:val="000000"/>
          <w:lang w:val="nl-NL"/>
        </w:rPr>
        <w:t>ổi</w:t>
      </w:r>
      <w:r>
        <w:rPr>
          <w:color w:val="000000"/>
          <w:lang w:val="nl-NL"/>
        </w:rPr>
        <w:t xml:space="preserve"> kho</w:t>
      </w:r>
      <w:r w:rsidRPr="0087143F">
        <w:rPr>
          <w:color w:val="000000"/>
          <w:lang w:val="nl-NL"/>
        </w:rPr>
        <w:t>ản</w:t>
      </w:r>
      <w:r>
        <w:rPr>
          <w:color w:val="000000"/>
          <w:lang w:val="nl-NL"/>
        </w:rPr>
        <w:t xml:space="preserve"> 2 </w:t>
      </w:r>
      <w:r w:rsidRPr="0087143F">
        <w:rPr>
          <w:color w:val="000000"/>
          <w:lang w:val="nl-NL"/>
        </w:rPr>
        <w:t>Đ</w:t>
      </w:r>
      <w:r>
        <w:rPr>
          <w:color w:val="000000"/>
          <w:lang w:val="nl-NL"/>
        </w:rPr>
        <w:t>i</w:t>
      </w:r>
      <w:r w:rsidRPr="0087143F">
        <w:rPr>
          <w:color w:val="000000"/>
          <w:lang w:val="nl-NL"/>
        </w:rPr>
        <w:t>ều</w:t>
      </w:r>
      <w:r>
        <w:rPr>
          <w:color w:val="000000"/>
          <w:lang w:val="nl-NL"/>
        </w:rPr>
        <w:t xml:space="preserve"> 6 Ngh</w:t>
      </w:r>
      <w:r w:rsidRPr="0087143F">
        <w:rPr>
          <w:color w:val="000000"/>
          <w:lang w:val="nl-NL"/>
        </w:rPr>
        <w:t>ị</w:t>
      </w:r>
      <w:r>
        <w:rPr>
          <w:color w:val="000000"/>
          <w:lang w:val="nl-NL"/>
        </w:rPr>
        <w:t xml:space="preserve"> </w:t>
      </w:r>
      <w:r w:rsidRPr="0087143F">
        <w:rPr>
          <w:color w:val="000000"/>
          <w:lang w:val="nl-NL"/>
        </w:rPr>
        <w:t>định</w:t>
      </w:r>
      <w:r>
        <w:rPr>
          <w:color w:val="000000"/>
          <w:lang w:val="nl-NL"/>
        </w:rPr>
        <w:t xml:space="preserve"> 120. </w:t>
      </w:r>
    </w:p>
    <w:p w:rsidR="00C45F49" w:rsidRDefault="00C45F49" w:rsidP="00C45F49">
      <w:pPr>
        <w:spacing w:before="120" w:after="120"/>
        <w:ind w:firstLine="567"/>
        <w:jc w:val="both"/>
        <w:rPr>
          <w:lang w:val="nb-NO"/>
        </w:rPr>
      </w:pPr>
      <w:r>
        <w:rPr>
          <w:b/>
          <w:lang w:val="nl-NL"/>
        </w:rPr>
        <w:t>IV</w:t>
      </w:r>
      <w:r w:rsidRPr="009A2F0E">
        <w:rPr>
          <w:b/>
          <w:lang w:val="nl-NL"/>
        </w:rPr>
        <w:t xml:space="preserve">. </w:t>
      </w:r>
      <w:r>
        <w:rPr>
          <w:b/>
          <w:lang w:val="nl-NL"/>
        </w:rPr>
        <w:t>V</w:t>
      </w:r>
      <w:r w:rsidRPr="00FD06DD">
        <w:rPr>
          <w:b/>
          <w:lang w:val="nb-NO"/>
        </w:rPr>
        <w:t>ề</w:t>
      </w:r>
      <w:r>
        <w:rPr>
          <w:b/>
          <w:lang w:val="nb-NO"/>
        </w:rPr>
        <w:t xml:space="preserve"> t</w:t>
      </w:r>
      <w:r w:rsidRPr="0087143F">
        <w:rPr>
          <w:b/>
          <w:lang w:val="nb-NO"/>
        </w:rPr>
        <w:t>ổ</w:t>
      </w:r>
      <w:r>
        <w:rPr>
          <w:b/>
          <w:lang w:val="nb-NO"/>
        </w:rPr>
        <w:t xml:space="preserve"> ch</w:t>
      </w:r>
      <w:r w:rsidRPr="0087143F">
        <w:rPr>
          <w:b/>
          <w:lang w:val="nb-NO"/>
        </w:rPr>
        <w:t>ức</w:t>
      </w:r>
      <w:r>
        <w:rPr>
          <w:b/>
          <w:lang w:val="nb-NO"/>
        </w:rPr>
        <w:t xml:space="preserve"> th</w:t>
      </w:r>
      <w:r w:rsidRPr="0087143F">
        <w:rPr>
          <w:b/>
          <w:lang w:val="nb-NO"/>
        </w:rPr>
        <w:t>ực</w:t>
      </w:r>
      <w:r>
        <w:rPr>
          <w:b/>
          <w:lang w:val="nb-NO"/>
        </w:rPr>
        <w:t xml:space="preserve"> hi</w:t>
      </w:r>
      <w:r w:rsidRPr="0087143F">
        <w:rPr>
          <w:b/>
          <w:lang w:val="nb-NO"/>
        </w:rPr>
        <w:t>ện</w:t>
      </w:r>
      <w:r w:rsidRPr="0087143F">
        <w:rPr>
          <w:lang w:val="nb-NO"/>
        </w:rPr>
        <w:t xml:space="preserve"> </w:t>
      </w:r>
    </w:p>
    <w:p w:rsidR="00C45F49" w:rsidRPr="0087143F" w:rsidRDefault="00C45F49" w:rsidP="00C45F49">
      <w:pPr>
        <w:widowControl w:val="0"/>
        <w:ind w:firstLine="567"/>
        <w:jc w:val="both"/>
        <w:rPr>
          <w:bCs/>
          <w:i/>
          <w:lang w:val="nl-NL"/>
        </w:rPr>
      </w:pPr>
      <w:r w:rsidRPr="0087143F">
        <w:rPr>
          <w:bCs/>
          <w:lang w:val="nb-NO"/>
        </w:rPr>
        <w:t>Tại khoản 2 Điều 2 dự thảo</w:t>
      </w:r>
      <w:r>
        <w:rPr>
          <w:bCs/>
          <w:lang w:val="nb-NO"/>
        </w:rPr>
        <w:t xml:space="preserve"> N</w:t>
      </w:r>
      <w:r w:rsidRPr="0087143F">
        <w:rPr>
          <w:bCs/>
          <w:lang w:val="nb-NO"/>
        </w:rPr>
        <w:t>ghị định quy định:</w:t>
      </w:r>
      <w:r>
        <w:rPr>
          <w:b/>
          <w:bCs/>
          <w:i/>
          <w:lang w:val="nb-NO"/>
        </w:rPr>
        <w:t xml:space="preserve"> </w:t>
      </w:r>
      <w:r w:rsidRPr="0087143F">
        <w:rPr>
          <w:bCs/>
          <w:i/>
          <w:lang w:val="nl-NL"/>
        </w:rPr>
        <w:t xml:space="preserve">2. Tổ chức thu phí là cơ quan nhà nước được giao thu phí không thuộc diện khoán chi theo quy định tại Nghị định này thực hiện quyết toán số thu phí được để lại đến hết năm ngân sách 2020 theo quy định. Sau khi quyết toán, số tiền phí được trích để lại còn dư nộp toàn bộ vào NSNN chậm nhất là ngày 31/3/2021. Các Bộ, cơ quan ngang bộ, cơ quan thuộc Chính phủ; UBND cấp tỉnh chỉ đạo cơ quan chuyên môn lập dự toán thu – chi năm 2021 của các cơ quan nhà nước được giao thu phí không thuộc diện khoán chi theo quy định.  </w:t>
      </w:r>
    </w:p>
    <w:p w:rsidR="00C45F49" w:rsidRPr="0087143F" w:rsidRDefault="00C45F49" w:rsidP="00C45F49">
      <w:pPr>
        <w:spacing w:before="120" w:after="120"/>
        <w:ind w:firstLine="567"/>
        <w:jc w:val="both"/>
        <w:rPr>
          <w:b/>
          <w:i/>
          <w:lang w:val="nl-NL"/>
        </w:rPr>
      </w:pPr>
      <w:r>
        <w:rPr>
          <w:b/>
          <w:i/>
          <w:lang w:val="nl-NL"/>
        </w:rPr>
        <w:t xml:space="preserve">* </w:t>
      </w:r>
      <w:r w:rsidRPr="0087143F">
        <w:rPr>
          <w:b/>
          <w:i/>
          <w:lang w:val="nl-NL"/>
        </w:rPr>
        <w:t>Ý kiến tham gia</w:t>
      </w:r>
      <w:r>
        <w:rPr>
          <w:b/>
          <w:i/>
          <w:lang w:val="nl-NL"/>
        </w:rPr>
        <w:t xml:space="preserve"> c</w:t>
      </w:r>
      <w:r w:rsidRPr="006539CD">
        <w:rPr>
          <w:b/>
          <w:i/>
          <w:lang w:val="nl-NL"/>
        </w:rPr>
        <w:t>ủa</w:t>
      </w:r>
      <w:r>
        <w:rPr>
          <w:b/>
          <w:i/>
          <w:lang w:val="nl-NL"/>
        </w:rPr>
        <w:t xml:space="preserve"> B</w:t>
      </w:r>
      <w:r w:rsidRPr="006539CD">
        <w:rPr>
          <w:b/>
          <w:i/>
          <w:lang w:val="nl-NL"/>
        </w:rPr>
        <w:t>ộ</w:t>
      </w:r>
      <w:r>
        <w:rPr>
          <w:b/>
          <w:i/>
          <w:lang w:val="nl-NL"/>
        </w:rPr>
        <w:t>, ng</w:t>
      </w:r>
      <w:r w:rsidRPr="006539CD">
        <w:rPr>
          <w:b/>
          <w:i/>
          <w:lang w:val="nl-NL"/>
        </w:rPr>
        <w:t>ành</w:t>
      </w:r>
      <w:r>
        <w:rPr>
          <w:b/>
          <w:i/>
          <w:lang w:val="nl-NL"/>
        </w:rPr>
        <w:t xml:space="preserve">, </w:t>
      </w:r>
      <w:r w:rsidRPr="006539CD">
        <w:rPr>
          <w:b/>
          <w:i/>
          <w:lang w:val="nl-NL"/>
        </w:rPr>
        <w:t>đị</w:t>
      </w:r>
      <w:r>
        <w:rPr>
          <w:b/>
          <w:i/>
          <w:lang w:val="nl-NL"/>
        </w:rPr>
        <w:t>a ph</w:t>
      </w:r>
      <w:r w:rsidRPr="006539CD">
        <w:rPr>
          <w:b/>
          <w:i/>
          <w:lang w:val="nl-NL"/>
        </w:rPr>
        <w:t>ươ</w:t>
      </w:r>
      <w:r>
        <w:rPr>
          <w:b/>
          <w:i/>
          <w:lang w:val="nl-NL"/>
        </w:rPr>
        <w:t>ng</w:t>
      </w:r>
    </w:p>
    <w:p w:rsidR="00C45F49" w:rsidRDefault="00C45F49" w:rsidP="00C45F49">
      <w:pPr>
        <w:shd w:val="clear" w:color="auto" w:fill="FFFFFF"/>
        <w:spacing w:before="120" w:after="120"/>
        <w:ind w:firstLine="567"/>
        <w:jc w:val="both"/>
        <w:rPr>
          <w:color w:val="000000"/>
          <w:lang w:val="nl-NL"/>
        </w:rPr>
      </w:pPr>
      <w:r>
        <w:rPr>
          <w:color w:val="000000"/>
          <w:lang w:val="nl-NL"/>
        </w:rPr>
        <w:t>T</w:t>
      </w:r>
      <w:r w:rsidRPr="0087143F">
        <w:rPr>
          <w:color w:val="000000"/>
          <w:lang w:val="nl-NL"/>
        </w:rPr>
        <w:t>ỉnh</w:t>
      </w:r>
      <w:r>
        <w:rPr>
          <w:color w:val="000000"/>
          <w:lang w:val="nl-NL"/>
        </w:rPr>
        <w:t xml:space="preserve"> </w:t>
      </w:r>
      <w:r w:rsidRPr="00854717">
        <w:rPr>
          <w:color w:val="000000"/>
          <w:lang w:val="nl-NL"/>
        </w:rPr>
        <w:t xml:space="preserve">Hưng Yên đề nghị sửa lại như sau: </w:t>
      </w:r>
      <w:r w:rsidRPr="0087143F">
        <w:rPr>
          <w:i/>
          <w:color w:val="000000"/>
          <w:lang w:val="nl-NL"/>
        </w:rPr>
        <w:t xml:space="preserve">“Tổ chức thu phí là cơ quan nhà nước được giao thu phí </w:t>
      </w:r>
      <w:r w:rsidRPr="0087143F">
        <w:rPr>
          <w:b/>
          <w:i/>
          <w:color w:val="000000"/>
          <w:lang w:val="nl-NL"/>
        </w:rPr>
        <w:t>thuộc diện khoán chi</w:t>
      </w:r>
      <w:r w:rsidRPr="0087143F">
        <w:rPr>
          <w:i/>
          <w:color w:val="000000"/>
          <w:lang w:val="nl-NL"/>
        </w:rPr>
        <w:t xml:space="preserve">… theo quy định. Sau khi quyết toán, số tiền phí được trích để lại còn dư </w:t>
      </w:r>
      <w:r w:rsidRPr="0087143F">
        <w:rPr>
          <w:b/>
          <w:i/>
          <w:color w:val="000000"/>
          <w:lang w:val="nl-NL"/>
        </w:rPr>
        <w:t>(bao gồm 40% số thu được để lại theo chế độ để thực hiện điều chỉnh mức lương cơ sở)</w:t>
      </w:r>
      <w:r w:rsidRPr="0087143F">
        <w:rPr>
          <w:i/>
          <w:color w:val="000000"/>
          <w:lang w:val="nl-NL"/>
        </w:rPr>
        <w:t xml:space="preserve"> nộp toàn bộ vào NSNN chậm nhất là ngày 31/3/2021. Các Bộ… l</w:t>
      </w:r>
      <w:r>
        <w:rPr>
          <w:i/>
          <w:color w:val="000000"/>
          <w:lang w:val="nl-NL"/>
        </w:rPr>
        <w:t>ập dự toán thu – chi năm 2021 c</w:t>
      </w:r>
      <w:r w:rsidRPr="000F71B3">
        <w:rPr>
          <w:i/>
          <w:color w:val="000000"/>
          <w:lang w:val="nl-NL"/>
        </w:rPr>
        <w:t>ủ</w:t>
      </w:r>
      <w:r w:rsidRPr="0087143F">
        <w:rPr>
          <w:i/>
          <w:color w:val="000000"/>
          <w:lang w:val="nl-NL"/>
        </w:rPr>
        <w:t xml:space="preserve">a các cơ quan nhà nước được giao thu phí </w:t>
      </w:r>
      <w:r w:rsidRPr="0087143F">
        <w:rPr>
          <w:b/>
          <w:i/>
          <w:color w:val="000000"/>
          <w:lang w:val="nl-NL"/>
        </w:rPr>
        <w:t>thuộc diện khoán chi</w:t>
      </w:r>
      <w:r w:rsidRPr="0087143F">
        <w:rPr>
          <w:i/>
          <w:color w:val="000000"/>
          <w:lang w:val="nl-NL"/>
        </w:rPr>
        <w:t xml:space="preserve"> theo quy định”</w:t>
      </w:r>
      <w:r w:rsidRPr="00854717">
        <w:rPr>
          <w:color w:val="000000"/>
          <w:lang w:val="nl-NL"/>
        </w:rPr>
        <w:t>. Lý do:</w:t>
      </w:r>
      <w:r>
        <w:rPr>
          <w:color w:val="000000"/>
          <w:lang w:val="nl-NL"/>
        </w:rPr>
        <w:t xml:space="preserve"> </w:t>
      </w:r>
      <w:r w:rsidRPr="00854717">
        <w:rPr>
          <w:color w:val="000000"/>
          <w:lang w:val="nl-NL"/>
        </w:rPr>
        <w:t xml:space="preserve">dự thảo </w:t>
      </w:r>
      <w:r>
        <w:rPr>
          <w:color w:val="000000"/>
          <w:lang w:val="nl-NL"/>
        </w:rPr>
        <w:t>Ngh</w:t>
      </w:r>
      <w:r w:rsidRPr="0087143F">
        <w:rPr>
          <w:color w:val="000000"/>
          <w:lang w:val="nl-NL"/>
        </w:rPr>
        <w:t>ị</w:t>
      </w:r>
      <w:r>
        <w:rPr>
          <w:color w:val="000000"/>
          <w:lang w:val="nl-NL"/>
        </w:rPr>
        <w:t xml:space="preserve"> </w:t>
      </w:r>
      <w:r w:rsidRPr="0087143F">
        <w:rPr>
          <w:color w:val="000000"/>
          <w:lang w:val="nl-NL"/>
        </w:rPr>
        <w:t>định</w:t>
      </w:r>
      <w:r>
        <w:rPr>
          <w:color w:val="000000"/>
          <w:lang w:val="nl-NL"/>
        </w:rPr>
        <w:t xml:space="preserve"> </w:t>
      </w:r>
      <w:r w:rsidRPr="00854717">
        <w:rPr>
          <w:color w:val="000000"/>
          <w:lang w:val="nl-NL"/>
        </w:rPr>
        <w:t xml:space="preserve">chưa đề cập đến 40% số thu được để lại theo chế độ để thực </w:t>
      </w:r>
      <w:r>
        <w:rPr>
          <w:color w:val="000000"/>
          <w:lang w:val="nl-NL"/>
        </w:rPr>
        <w:t>hiện điều chỉnh mức lương cơ sở.</w:t>
      </w:r>
    </w:p>
    <w:p w:rsidR="00C45F49" w:rsidRPr="00FC0A0B" w:rsidRDefault="00FC0A0B" w:rsidP="00C45F49">
      <w:pPr>
        <w:spacing w:before="120" w:after="120"/>
        <w:ind w:firstLine="567"/>
        <w:jc w:val="both"/>
        <w:rPr>
          <w:i/>
          <w:lang w:val="nl-NL"/>
        </w:rPr>
      </w:pPr>
      <w:r>
        <w:rPr>
          <w:lang w:val="nl-NL"/>
        </w:rPr>
        <w:t>Bộ Tài chính</w:t>
      </w:r>
      <w:r w:rsidR="00C45F49" w:rsidRPr="00FC0A0B">
        <w:rPr>
          <w:lang w:val="nl-NL"/>
        </w:rPr>
        <w:t xml:space="preserve"> nhất trí với đề xuất của tỉnh Hưng Yên nêu trên và sửa đổ</w:t>
      </w:r>
      <w:r w:rsidR="00832B9F">
        <w:rPr>
          <w:lang w:val="nl-NL"/>
        </w:rPr>
        <w:t>i</w:t>
      </w:r>
      <w:r w:rsidR="00C45F49" w:rsidRPr="00FC0A0B">
        <w:rPr>
          <w:lang w:val="nl-NL"/>
        </w:rPr>
        <w:t xml:space="preserve"> </w:t>
      </w:r>
      <w:r w:rsidR="00C45F49" w:rsidRPr="00FC0A0B">
        <w:rPr>
          <w:bCs/>
          <w:lang w:val="nb-NO"/>
        </w:rPr>
        <w:t xml:space="preserve">khoản 2 Điều 2 dự thảo Nghị định như sau: </w:t>
      </w:r>
      <w:r w:rsidR="00C45F49" w:rsidRPr="00FC0A0B">
        <w:rPr>
          <w:i/>
          <w:lang w:val="nl-NL"/>
        </w:rPr>
        <w:t xml:space="preserve">2. Đối với tiền phí để lại cho tổ chức thu là cơ quan nhà nước theo quy định trước ngày Nghị định này có hiệu lực thi hành, tổ chức thu phí thực hiện quyết toán số thu phí được để lại đến hết năm ngân sách 2020 theo quy định. Sau khi quyết toán, số tiền phí được trích để lại còn dư (bao gồm 40% số thu được để lại theo chế độ để thực hiện điều chỉnh mức lương cơ sở)nộp toàn bộ vào ngân sách nhà nước chậm nhất là ngày 31 tháng 3 năm 2021. </w:t>
      </w:r>
      <w:r w:rsidR="00C45F49" w:rsidRPr="00FC0A0B">
        <w:rPr>
          <w:bCs/>
          <w:i/>
          <w:lang w:val="nl-NL"/>
        </w:rPr>
        <w:t>R</w:t>
      </w:r>
      <w:r w:rsidR="00C45F49" w:rsidRPr="00FC0A0B">
        <w:rPr>
          <w:i/>
          <w:spacing w:val="-4"/>
          <w:lang w:val="nl-NL"/>
        </w:rPr>
        <w:t>iêng phí cơ quan Cơ quan đại diện Việt Nam ở nước ngoài thu được chuyền nguồn sang năm sau theo quy định.</w:t>
      </w:r>
    </w:p>
    <w:p w:rsidR="00C45F49" w:rsidRDefault="00C45F49" w:rsidP="00C45F49">
      <w:pPr>
        <w:spacing w:before="120" w:after="120"/>
        <w:ind w:firstLine="567"/>
        <w:jc w:val="both"/>
        <w:rPr>
          <w:lang w:val="nb-NO"/>
        </w:rPr>
      </w:pPr>
      <w:r>
        <w:rPr>
          <w:b/>
          <w:lang w:val="nl-NL"/>
        </w:rPr>
        <w:t>V</w:t>
      </w:r>
      <w:r w:rsidRPr="009A2F0E">
        <w:rPr>
          <w:b/>
          <w:lang w:val="nl-NL"/>
        </w:rPr>
        <w:t xml:space="preserve">. </w:t>
      </w:r>
      <w:r w:rsidRPr="0087143F">
        <w:rPr>
          <w:b/>
          <w:lang w:val="nl-NL"/>
        </w:rPr>
        <w:t>Ý</w:t>
      </w:r>
      <w:r>
        <w:rPr>
          <w:b/>
          <w:lang w:val="nl-NL"/>
        </w:rPr>
        <w:t xml:space="preserve"> ki</w:t>
      </w:r>
      <w:r w:rsidRPr="0087143F">
        <w:rPr>
          <w:b/>
          <w:lang w:val="nl-NL"/>
        </w:rPr>
        <w:t>ến</w:t>
      </w:r>
      <w:r>
        <w:rPr>
          <w:b/>
          <w:lang w:val="nl-NL"/>
        </w:rPr>
        <w:t xml:space="preserve"> kh</w:t>
      </w:r>
      <w:r w:rsidRPr="0087143F">
        <w:rPr>
          <w:b/>
          <w:lang w:val="nl-NL"/>
        </w:rPr>
        <w:t>ác</w:t>
      </w:r>
      <w:r w:rsidRPr="0087143F">
        <w:rPr>
          <w:lang w:val="nb-NO"/>
        </w:rPr>
        <w:t xml:space="preserve"> </w:t>
      </w:r>
    </w:p>
    <w:p w:rsidR="00C45F49" w:rsidRDefault="00C45F49" w:rsidP="00C45F49">
      <w:pPr>
        <w:spacing w:before="120" w:after="120"/>
        <w:ind w:firstLine="567"/>
        <w:jc w:val="both"/>
        <w:rPr>
          <w:color w:val="000000"/>
          <w:lang w:val="nl-NL"/>
        </w:rPr>
      </w:pPr>
      <w:r w:rsidRPr="0087143F">
        <w:rPr>
          <w:b/>
          <w:spacing w:val="2"/>
          <w:lang w:val="nb-NO"/>
        </w:rPr>
        <w:t>1.</w:t>
      </w:r>
      <w:r w:rsidRPr="005A2B23">
        <w:rPr>
          <w:b/>
          <w:i/>
          <w:spacing w:val="2"/>
          <w:lang w:val="nb-NO"/>
        </w:rPr>
        <w:t xml:space="preserve"> </w:t>
      </w:r>
      <w:r w:rsidRPr="00854717">
        <w:rPr>
          <w:color w:val="000000"/>
          <w:lang w:val="nl-NL"/>
        </w:rPr>
        <w:t>Bộ Tài nguyên và Môi trường đề nghị hướng dẫn về: (i) việc sử dụng nguồn kinh phí, định mức chi cho các hoạt động thẩm định các hồ sơ đăng ký cấp Giấy phép tiếp cận nguồn gen, (ii) tài khoản tiếp nhận, chế độ thu, nộp, quản lý và sử dụng các lợi ích bằng tiền thu được từ việc tiếp cận, sử dụng nguồn gen theo quy định tại Điều 22 N</w:t>
      </w:r>
      <w:r>
        <w:rPr>
          <w:color w:val="000000"/>
          <w:lang w:val="nl-NL"/>
        </w:rPr>
        <w:t>gh</w:t>
      </w:r>
      <w:r w:rsidRPr="0087143F">
        <w:rPr>
          <w:color w:val="000000"/>
          <w:lang w:val="nl-NL"/>
        </w:rPr>
        <w:t>ị</w:t>
      </w:r>
      <w:r>
        <w:rPr>
          <w:color w:val="000000"/>
          <w:lang w:val="nl-NL"/>
        </w:rPr>
        <w:t xml:space="preserve"> đ</w:t>
      </w:r>
      <w:r w:rsidRPr="0087143F">
        <w:rPr>
          <w:color w:val="000000"/>
          <w:lang w:val="nl-NL"/>
        </w:rPr>
        <w:t>ịnh</w:t>
      </w:r>
      <w:r w:rsidRPr="00854717">
        <w:rPr>
          <w:color w:val="000000"/>
          <w:lang w:val="nl-NL"/>
        </w:rPr>
        <w:t xml:space="preserve"> số 59/2017/NĐ-CP ngày 12/5/2017 của Chính phủ về quản lý tiếp cận nguồn gen và chia sẻ lợi ích từ việc sử dụng nguồn gen trong khi chờ văn bản hướng dẫn về thu phí thẩm định hồ sơ đề nghị cấp, gia hạn Giấy phép tiếp cận nguồn gen.</w:t>
      </w:r>
    </w:p>
    <w:p w:rsidR="00C45F49" w:rsidRDefault="00C45F49" w:rsidP="00C45F49">
      <w:pPr>
        <w:spacing w:before="120" w:after="120"/>
        <w:ind w:firstLine="567"/>
        <w:jc w:val="both"/>
        <w:rPr>
          <w:spacing w:val="2"/>
          <w:lang w:val="nb-NO"/>
        </w:rPr>
      </w:pPr>
      <w:r>
        <w:rPr>
          <w:spacing w:val="2"/>
          <w:lang w:val="nb-NO"/>
        </w:rPr>
        <w:t>N</w:t>
      </w:r>
      <w:r w:rsidRPr="00C06972">
        <w:rPr>
          <w:spacing w:val="2"/>
          <w:lang w:val="nb-NO"/>
        </w:rPr>
        <w:t>ội</w:t>
      </w:r>
      <w:r>
        <w:rPr>
          <w:spacing w:val="2"/>
          <w:lang w:val="nb-NO"/>
        </w:rPr>
        <w:t xml:space="preserve"> dung đ</w:t>
      </w:r>
      <w:r w:rsidRPr="00C06972">
        <w:rPr>
          <w:spacing w:val="2"/>
          <w:lang w:val="nb-NO"/>
        </w:rPr>
        <w:t>ề</w:t>
      </w:r>
      <w:r>
        <w:rPr>
          <w:spacing w:val="2"/>
          <w:lang w:val="nb-NO"/>
        </w:rPr>
        <w:t xml:space="preserve"> xu</w:t>
      </w:r>
      <w:r w:rsidRPr="00C06972">
        <w:rPr>
          <w:spacing w:val="2"/>
          <w:lang w:val="nb-NO"/>
        </w:rPr>
        <w:t>ất</w:t>
      </w:r>
      <w:r>
        <w:rPr>
          <w:spacing w:val="2"/>
          <w:lang w:val="nb-NO"/>
        </w:rPr>
        <w:t xml:space="preserve"> n</w:t>
      </w:r>
      <w:r w:rsidRPr="00C06972">
        <w:rPr>
          <w:spacing w:val="2"/>
          <w:lang w:val="nb-NO"/>
        </w:rPr>
        <w:t>ê</w:t>
      </w:r>
      <w:r>
        <w:rPr>
          <w:spacing w:val="2"/>
          <w:lang w:val="nb-NO"/>
        </w:rPr>
        <w:t>u tr</w:t>
      </w:r>
      <w:r w:rsidRPr="00C06972">
        <w:rPr>
          <w:spacing w:val="2"/>
          <w:lang w:val="nb-NO"/>
        </w:rPr>
        <w:t>ê</w:t>
      </w:r>
      <w:r>
        <w:rPr>
          <w:spacing w:val="2"/>
          <w:lang w:val="nb-NO"/>
        </w:rPr>
        <w:t>n kh</w:t>
      </w:r>
      <w:r w:rsidRPr="00C06972">
        <w:rPr>
          <w:spacing w:val="2"/>
          <w:lang w:val="nb-NO"/>
        </w:rPr>
        <w:t>ô</w:t>
      </w:r>
      <w:r>
        <w:rPr>
          <w:spacing w:val="2"/>
          <w:lang w:val="nb-NO"/>
        </w:rPr>
        <w:t>ng thu</w:t>
      </w:r>
      <w:r w:rsidRPr="00C06972">
        <w:rPr>
          <w:spacing w:val="2"/>
          <w:lang w:val="nb-NO"/>
        </w:rPr>
        <w:t>ộ</w:t>
      </w:r>
      <w:r>
        <w:rPr>
          <w:spacing w:val="2"/>
          <w:lang w:val="nb-NO"/>
        </w:rPr>
        <w:t>c ph</w:t>
      </w:r>
      <w:r w:rsidRPr="00C06972">
        <w:rPr>
          <w:spacing w:val="2"/>
          <w:lang w:val="nb-NO"/>
        </w:rPr>
        <w:t>ạm</w:t>
      </w:r>
      <w:r>
        <w:rPr>
          <w:spacing w:val="2"/>
          <w:lang w:val="nb-NO"/>
        </w:rPr>
        <w:t xml:space="preserve"> vi quy </w:t>
      </w:r>
      <w:r w:rsidRPr="00C06972">
        <w:rPr>
          <w:spacing w:val="2"/>
          <w:lang w:val="nb-NO"/>
        </w:rPr>
        <w:t>định</w:t>
      </w:r>
      <w:r>
        <w:rPr>
          <w:spacing w:val="2"/>
          <w:lang w:val="nb-NO"/>
        </w:rPr>
        <w:t xml:space="preserve"> t</w:t>
      </w:r>
      <w:r w:rsidRPr="00C06972">
        <w:rPr>
          <w:spacing w:val="2"/>
          <w:lang w:val="nb-NO"/>
        </w:rPr>
        <w:t>ại</w:t>
      </w:r>
      <w:r>
        <w:rPr>
          <w:spacing w:val="2"/>
          <w:lang w:val="nb-NO"/>
        </w:rPr>
        <w:t xml:space="preserve"> v</w:t>
      </w:r>
      <w:r w:rsidRPr="00C06972">
        <w:rPr>
          <w:spacing w:val="2"/>
          <w:lang w:val="nb-NO"/>
        </w:rPr>
        <w:t>ă</w:t>
      </w:r>
      <w:r>
        <w:rPr>
          <w:spacing w:val="2"/>
          <w:lang w:val="nb-NO"/>
        </w:rPr>
        <w:t>n b</w:t>
      </w:r>
      <w:r w:rsidRPr="00C06972">
        <w:rPr>
          <w:spacing w:val="2"/>
          <w:lang w:val="nb-NO"/>
        </w:rPr>
        <w:t>ản</w:t>
      </w:r>
      <w:r>
        <w:rPr>
          <w:spacing w:val="2"/>
          <w:lang w:val="nb-NO"/>
        </w:rPr>
        <w:t xml:space="preserve"> ph</w:t>
      </w:r>
      <w:r w:rsidRPr="00C06972">
        <w:rPr>
          <w:spacing w:val="2"/>
          <w:lang w:val="nb-NO"/>
        </w:rPr>
        <w:t>áp</w:t>
      </w:r>
      <w:r>
        <w:rPr>
          <w:spacing w:val="2"/>
          <w:lang w:val="nb-NO"/>
        </w:rPr>
        <w:t xml:space="preserve"> lu</w:t>
      </w:r>
      <w:r w:rsidRPr="00C06972">
        <w:rPr>
          <w:spacing w:val="2"/>
          <w:lang w:val="nb-NO"/>
        </w:rPr>
        <w:t>ậ</w:t>
      </w:r>
      <w:r>
        <w:rPr>
          <w:spacing w:val="2"/>
          <w:lang w:val="nb-NO"/>
        </w:rPr>
        <w:t>t v</w:t>
      </w:r>
      <w:r w:rsidRPr="00C06972">
        <w:rPr>
          <w:spacing w:val="2"/>
          <w:lang w:val="nb-NO"/>
        </w:rPr>
        <w:t>ề</w:t>
      </w:r>
      <w:r>
        <w:rPr>
          <w:spacing w:val="2"/>
          <w:lang w:val="nb-NO"/>
        </w:rPr>
        <w:t xml:space="preserve"> ph</w:t>
      </w:r>
      <w:r w:rsidRPr="001A0E67">
        <w:rPr>
          <w:spacing w:val="2"/>
          <w:lang w:val="nb-NO"/>
        </w:rPr>
        <w:t>í</w:t>
      </w:r>
      <w:r>
        <w:rPr>
          <w:spacing w:val="2"/>
          <w:lang w:val="nb-NO"/>
        </w:rPr>
        <w:t>, l</w:t>
      </w:r>
      <w:r w:rsidRPr="001A0E67">
        <w:rPr>
          <w:spacing w:val="2"/>
          <w:lang w:val="nb-NO"/>
        </w:rPr>
        <w:t>ệ</w:t>
      </w:r>
      <w:r>
        <w:rPr>
          <w:spacing w:val="2"/>
          <w:lang w:val="nb-NO"/>
        </w:rPr>
        <w:t xml:space="preserve"> ph</w:t>
      </w:r>
      <w:r w:rsidRPr="001A0E67">
        <w:rPr>
          <w:spacing w:val="2"/>
          <w:lang w:val="nb-NO"/>
        </w:rPr>
        <w:t>í</w:t>
      </w:r>
      <w:r>
        <w:rPr>
          <w:spacing w:val="2"/>
          <w:lang w:val="nb-NO"/>
        </w:rPr>
        <w:t>. V</w:t>
      </w:r>
      <w:r w:rsidRPr="00C06972">
        <w:rPr>
          <w:spacing w:val="2"/>
          <w:lang w:val="nb-NO"/>
        </w:rPr>
        <w:t>ì</w:t>
      </w:r>
      <w:r>
        <w:rPr>
          <w:spacing w:val="2"/>
          <w:lang w:val="nb-NO"/>
        </w:rPr>
        <w:t xml:space="preserve"> v</w:t>
      </w:r>
      <w:r w:rsidRPr="00C06972">
        <w:rPr>
          <w:spacing w:val="2"/>
          <w:lang w:val="nb-NO"/>
        </w:rPr>
        <w:t>ậy</w:t>
      </w:r>
      <w:r>
        <w:rPr>
          <w:spacing w:val="2"/>
          <w:lang w:val="nb-NO"/>
        </w:rPr>
        <w:t>, B</w:t>
      </w:r>
      <w:r w:rsidRPr="00C06972">
        <w:rPr>
          <w:spacing w:val="2"/>
          <w:lang w:val="nb-NO"/>
        </w:rPr>
        <w:t>ộ</w:t>
      </w:r>
      <w:r w:rsidR="00FF192D">
        <w:rPr>
          <w:spacing w:val="2"/>
          <w:lang w:val="nb-NO"/>
        </w:rPr>
        <w:t xml:space="preserve"> Tài chính</w:t>
      </w:r>
      <w:r>
        <w:rPr>
          <w:spacing w:val="2"/>
          <w:lang w:val="nb-NO"/>
        </w:rPr>
        <w:t xml:space="preserve"> kh</w:t>
      </w:r>
      <w:r w:rsidRPr="00C06972">
        <w:rPr>
          <w:spacing w:val="2"/>
          <w:lang w:val="nb-NO"/>
        </w:rPr>
        <w:t>ô</w:t>
      </w:r>
      <w:r>
        <w:rPr>
          <w:spacing w:val="2"/>
          <w:lang w:val="nb-NO"/>
        </w:rPr>
        <w:t>ng b</w:t>
      </w:r>
      <w:r w:rsidRPr="00C06972">
        <w:rPr>
          <w:spacing w:val="2"/>
          <w:lang w:val="nb-NO"/>
        </w:rPr>
        <w:t>ổ</w:t>
      </w:r>
      <w:r>
        <w:rPr>
          <w:spacing w:val="2"/>
          <w:lang w:val="nb-NO"/>
        </w:rPr>
        <w:t xml:space="preserve"> sung quy </w:t>
      </w:r>
      <w:r w:rsidRPr="00C06972">
        <w:rPr>
          <w:spacing w:val="2"/>
          <w:lang w:val="nb-NO"/>
        </w:rPr>
        <w:t>định</w:t>
      </w:r>
      <w:r>
        <w:rPr>
          <w:spacing w:val="2"/>
          <w:lang w:val="nb-NO"/>
        </w:rPr>
        <w:t xml:space="preserve"> t</w:t>
      </w:r>
      <w:r w:rsidRPr="00C06972">
        <w:rPr>
          <w:spacing w:val="2"/>
          <w:lang w:val="nb-NO"/>
        </w:rPr>
        <w:t>ại</w:t>
      </w:r>
      <w:r>
        <w:rPr>
          <w:spacing w:val="2"/>
          <w:lang w:val="nb-NO"/>
        </w:rPr>
        <w:t xml:space="preserve"> Ngh</w:t>
      </w:r>
      <w:r w:rsidRPr="00C06972">
        <w:rPr>
          <w:spacing w:val="2"/>
          <w:lang w:val="nb-NO"/>
        </w:rPr>
        <w:t>ị</w:t>
      </w:r>
      <w:r>
        <w:rPr>
          <w:spacing w:val="2"/>
          <w:lang w:val="nb-NO"/>
        </w:rPr>
        <w:t xml:space="preserve"> </w:t>
      </w:r>
      <w:r w:rsidRPr="00C06972">
        <w:rPr>
          <w:spacing w:val="2"/>
          <w:lang w:val="nb-NO"/>
        </w:rPr>
        <w:t>định</w:t>
      </w:r>
      <w:r>
        <w:rPr>
          <w:spacing w:val="2"/>
          <w:lang w:val="nb-NO"/>
        </w:rPr>
        <w:t xml:space="preserve"> n</w:t>
      </w:r>
      <w:r w:rsidRPr="00C06972">
        <w:rPr>
          <w:spacing w:val="2"/>
          <w:lang w:val="nb-NO"/>
        </w:rPr>
        <w:t>ày</w:t>
      </w:r>
      <w:r>
        <w:rPr>
          <w:spacing w:val="2"/>
          <w:lang w:val="nb-NO"/>
        </w:rPr>
        <w:t>.</w:t>
      </w:r>
    </w:p>
    <w:p w:rsidR="00C45F49" w:rsidRPr="002261BC" w:rsidRDefault="00C45F49" w:rsidP="0032487B">
      <w:pPr>
        <w:spacing w:before="120" w:after="120"/>
        <w:ind w:firstLine="567"/>
        <w:jc w:val="both"/>
        <w:rPr>
          <w:b/>
          <w:spacing w:val="2"/>
          <w:lang w:val="nb-NO"/>
        </w:rPr>
      </w:pPr>
      <w:r w:rsidRPr="00C06972">
        <w:rPr>
          <w:b/>
          <w:spacing w:val="2"/>
          <w:lang w:val="nb-NO"/>
        </w:rPr>
        <w:t xml:space="preserve">2. </w:t>
      </w:r>
      <w:r w:rsidR="002261BC" w:rsidRPr="002261BC">
        <w:rPr>
          <w:spacing w:val="2"/>
          <w:lang w:val="nb-NO"/>
        </w:rPr>
        <w:t>Có ý kiến như sau</w:t>
      </w:r>
      <w:r w:rsidRPr="002261BC">
        <w:rPr>
          <w:spacing w:val="2"/>
          <w:lang w:val="nb-NO"/>
        </w:rPr>
        <w:t>:</w:t>
      </w:r>
      <w:r w:rsidRPr="002261BC">
        <w:rPr>
          <w:b/>
          <w:spacing w:val="2"/>
          <w:lang w:val="nb-NO"/>
        </w:rPr>
        <w:t xml:space="preserve"> </w:t>
      </w:r>
      <w:r w:rsidRPr="002261BC">
        <w:rPr>
          <w:spacing w:val="2"/>
          <w:lang w:val="nb-NO"/>
        </w:rPr>
        <w:t xml:space="preserve">Tại khoản </w:t>
      </w:r>
      <w:r w:rsidRPr="002261BC">
        <w:rPr>
          <w:bCs/>
          <w:lang w:val="nl-NL"/>
        </w:rPr>
        <w:t>1 Điều 3 Nghị định 120 quy định:</w:t>
      </w:r>
      <w:r w:rsidRPr="002261BC">
        <w:rPr>
          <w:lang w:val="nb-NO"/>
        </w:rPr>
        <w:t xml:space="preserve"> </w:t>
      </w:r>
      <w:r w:rsidRPr="002261BC">
        <w:rPr>
          <w:i/>
          <w:lang w:val="nb-NO"/>
        </w:rPr>
        <w:t xml:space="preserve">Người nộp phí, lệ phí thực hiện kê khai, nộp phí, lệ phí theo tháng, </w:t>
      </w:r>
      <w:r w:rsidRPr="002261BC">
        <w:rPr>
          <w:bCs/>
          <w:i/>
          <w:lang w:val="nl-NL"/>
        </w:rPr>
        <w:t>quý, năm hoặc theo từng lần phát sinh. Căn cứ tính chất, đặc điểm của từng khoản phí, lệ phí, cơ quan nhà nước có thẩm quyền quy định tại khoản 2 Điều 4 Luật phí và lệ phí quy định cụ thể kỳ kê khai, nộp phí, lệ phí cho phù hợp</w:t>
      </w:r>
    </w:p>
    <w:p w:rsidR="00C45F49" w:rsidRPr="002261BC" w:rsidRDefault="00C45F49" w:rsidP="00C45F49">
      <w:pPr>
        <w:spacing w:before="120" w:after="120"/>
        <w:ind w:firstLine="567"/>
        <w:jc w:val="both"/>
        <w:rPr>
          <w:spacing w:val="2"/>
          <w:lang w:val="nb-NO"/>
        </w:rPr>
      </w:pPr>
      <w:r w:rsidRPr="002261BC">
        <w:rPr>
          <w:spacing w:val="2"/>
          <w:lang w:val="nb-NO"/>
        </w:rPr>
        <w:t>Thực tế, hiện nay không phải tất cả các khoản phí, lệ phí người nộp phải thực hiện kê khai. Vì vậy, đề nghị sửa đổi khoản 1 Điều 3 phù hợp</w:t>
      </w:r>
    </w:p>
    <w:p w:rsidR="00C45F49" w:rsidRPr="002261BC" w:rsidRDefault="00C45F49" w:rsidP="00C45F49">
      <w:pPr>
        <w:spacing w:before="120" w:after="120"/>
        <w:ind w:firstLine="567"/>
        <w:jc w:val="both"/>
        <w:rPr>
          <w:spacing w:val="2"/>
          <w:lang w:val="nb-NO"/>
        </w:rPr>
      </w:pPr>
      <w:r w:rsidRPr="002261BC">
        <w:rPr>
          <w:spacing w:val="2"/>
          <w:lang w:val="nb-NO"/>
        </w:rPr>
        <w:t xml:space="preserve">Về vấn đề này, </w:t>
      </w:r>
      <w:r w:rsidR="002261BC">
        <w:rPr>
          <w:spacing w:val="2"/>
          <w:lang w:val="nb-NO"/>
        </w:rPr>
        <w:t>Bộ Tài chính có ý kiến</w:t>
      </w:r>
      <w:r w:rsidRPr="002261BC">
        <w:rPr>
          <w:spacing w:val="2"/>
          <w:lang w:val="nb-NO"/>
        </w:rPr>
        <w:t xml:space="preserve"> như sau:</w:t>
      </w:r>
    </w:p>
    <w:p w:rsidR="00C45F49" w:rsidRPr="002261BC" w:rsidRDefault="00C45F49" w:rsidP="00C45F49">
      <w:pPr>
        <w:spacing w:before="120" w:after="120"/>
        <w:ind w:firstLine="567"/>
        <w:jc w:val="both"/>
        <w:rPr>
          <w:spacing w:val="2"/>
          <w:lang w:val="nb-NO"/>
        </w:rPr>
      </w:pPr>
      <w:r w:rsidRPr="002261BC">
        <w:rPr>
          <w:spacing w:val="2"/>
          <w:lang w:val="nb-NO"/>
        </w:rPr>
        <w:t xml:space="preserve">Thực tế, chưa phát sinh kiến nghị liên quan đến nội dung này. Qua ý kiến </w:t>
      </w:r>
      <w:r w:rsidR="006F75FF">
        <w:rPr>
          <w:spacing w:val="2"/>
          <w:lang w:val="nb-NO"/>
        </w:rPr>
        <w:t>nêu trên, Bộ Tài chính</w:t>
      </w:r>
      <w:r w:rsidRPr="002261BC">
        <w:rPr>
          <w:spacing w:val="2"/>
          <w:lang w:val="nb-NO"/>
        </w:rPr>
        <w:t xml:space="preserve"> sửa đổi khoản 1 Điều 3 Nghị định 120 như sau:</w:t>
      </w:r>
    </w:p>
    <w:p w:rsidR="00C45F49" w:rsidRPr="001E7668" w:rsidRDefault="00C45F49" w:rsidP="00C45F49">
      <w:pPr>
        <w:spacing w:before="120" w:after="120"/>
        <w:ind w:firstLine="567"/>
        <w:jc w:val="both"/>
        <w:rPr>
          <w:b/>
          <w:color w:val="FF0000"/>
          <w:spacing w:val="2"/>
          <w:lang w:val="nb-NO"/>
        </w:rPr>
      </w:pPr>
      <w:r w:rsidRPr="002261BC">
        <w:rPr>
          <w:i/>
          <w:lang w:val="nb-NO"/>
        </w:rPr>
        <w:t xml:space="preserve">1. Người nộp phí, lệ phí thực hiện kê khai </w:t>
      </w:r>
      <w:r w:rsidRPr="002261BC">
        <w:rPr>
          <w:b/>
          <w:i/>
          <w:lang w:val="nb-NO"/>
        </w:rPr>
        <w:t>(nếu có)</w:t>
      </w:r>
      <w:r w:rsidRPr="002261BC">
        <w:rPr>
          <w:i/>
          <w:lang w:val="nb-NO"/>
        </w:rPr>
        <w:t xml:space="preserve">, nộp phí, lệ phí theo tháng, </w:t>
      </w:r>
      <w:r w:rsidRPr="002261BC">
        <w:rPr>
          <w:bCs/>
          <w:i/>
          <w:lang w:val="nl-NL"/>
        </w:rPr>
        <w:t xml:space="preserve">quý, năm hoặc theo từng lần phát sinh </w:t>
      </w:r>
      <w:r w:rsidRPr="002261BC">
        <w:rPr>
          <w:b/>
          <w:bCs/>
          <w:i/>
          <w:lang w:val="nl-NL"/>
        </w:rPr>
        <w:t>theo quy định</w:t>
      </w:r>
      <w:r w:rsidRPr="002261BC">
        <w:rPr>
          <w:bCs/>
          <w:i/>
          <w:lang w:val="nl-NL"/>
        </w:rPr>
        <w:t xml:space="preserve">. Căn cứ tính chất, đặc điểm của từng khoản phí, lệ phí, cơ quan nhà nước có thẩm quyền quy định tại khoản 2 Điều 4 Luật phí và lệ phí quy định cụ thể </w:t>
      </w:r>
      <w:r w:rsidRPr="002261BC">
        <w:rPr>
          <w:bCs/>
          <w:i/>
          <w:strike/>
          <w:lang w:val="nl-NL"/>
        </w:rPr>
        <w:t>kỳ</w:t>
      </w:r>
      <w:r w:rsidRPr="002261BC">
        <w:rPr>
          <w:bCs/>
          <w:i/>
          <w:lang w:val="nl-NL"/>
        </w:rPr>
        <w:t xml:space="preserve"> </w:t>
      </w:r>
      <w:r w:rsidRPr="002261BC">
        <w:rPr>
          <w:b/>
          <w:bCs/>
          <w:i/>
          <w:lang w:val="nl-NL"/>
        </w:rPr>
        <w:t>về:</w:t>
      </w:r>
      <w:r w:rsidRPr="002261BC">
        <w:rPr>
          <w:bCs/>
          <w:i/>
          <w:lang w:val="nl-NL"/>
        </w:rPr>
        <w:t xml:space="preserve"> </w:t>
      </w:r>
      <w:r w:rsidRPr="002261BC">
        <w:rPr>
          <w:b/>
          <w:bCs/>
          <w:i/>
          <w:lang w:val="nl-NL"/>
        </w:rPr>
        <w:t>các trường hợp</w:t>
      </w:r>
      <w:r w:rsidRPr="002261BC">
        <w:rPr>
          <w:bCs/>
          <w:i/>
          <w:lang w:val="nl-NL"/>
        </w:rPr>
        <w:t xml:space="preserve"> kê khai, nộp phí, lệ phí </w:t>
      </w:r>
      <w:r w:rsidRPr="002261BC">
        <w:rPr>
          <w:bCs/>
          <w:i/>
          <w:strike/>
          <w:lang w:val="nl-NL"/>
        </w:rPr>
        <w:t xml:space="preserve">cho </w:t>
      </w:r>
      <w:r w:rsidRPr="002261BC">
        <w:rPr>
          <w:bCs/>
          <w:i/>
          <w:lang w:val="nl-NL"/>
        </w:rPr>
        <w:t>phù hợp.</w:t>
      </w:r>
    </w:p>
    <w:p w:rsidR="00C45F49" w:rsidRDefault="0032487B" w:rsidP="0032487B">
      <w:pPr>
        <w:spacing w:before="120" w:after="120"/>
        <w:ind w:firstLine="567"/>
        <w:jc w:val="both"/>
        <w:rPr>
          <w:spacing w:val="2"/>
          <w:lang w:val="nb-NO"/>
        </w:rPr>
      </w:pPr>
      <w:r w:rsidRPr="0032487B">
        <w:rPr>
          <w:spacing w:val="2"/>
          <w:lang w:val="nb-NO"/>
        </w:rPr>
        <w:t>3</w:t>
      </w:r>
      <w:r w:rsidR="00C45F49" w:rsidRPr="0032487B">
        <w:rPr>
          <w:spacing w:val="2"/>
          <w:lang w:val="nb-NO"/>
        </w:rPr>
        <w:t xml:space="preserve">. </w:t>
      </w:r>
      <w:r w:rsidRPr="0032487B">
        <w:rPr>
          <w:spacing w:val="2"/>
          <w:lang w:val="nb-NO"/>
        </w:rPr>
        <w:t xml:space="preserve">Bộ Tư pháp và một số ý kiến đề nghị hoàn thiện </w:t>
      </w:r>
      <w:r>
        <w:rPr>
          <w:spacing w:val="2"/>
          <w:lang w:val="nb-NO"/>
        </w:rPr>
        <w:t>B</w:t>
      </w:r>
      <w:r w:rsidRPr="0032487B">
        <w:rPr>
          <w:spacing w:val="2"/>
          <w:lang w:val="nb-NO"/>
        </w:rPr>
        <w:t>áo</w:t>
      </w:r>
      <w:r>
        <w:rPr>
          <w:spacing w:val="2"/>
          <w:lang w:val="nb-NO"/>
        </w:rPr>
        <w:t xml:space="preserve"> c</w:t>
      </w:r>
      <w:r w:rsidRPr="0032487B">
        <w:rPr>
          <w:spacing w:val="2"/>
          <w:lang w:val="nb-NO"/>
        </w:rPr>
        <w:t>áo</w:t>
      </w:r>
      <w:r>
        <w:rPr>
          <w:spacing w:val="2"/>
          <w:lang w:val="nb-NO"/>
        </w:rPr>
        <w:t xml:space="preserve"> </w:t>
      </w:r>
      <w:r w:rsidRPr="0032487B">
        <w:rPr>
          <w:spacing w:val="2"/>
          <w:lang w:val="nb-NO"/>
        </w:rPr>
        <w:t>đán</w:t>
      </w:r>
      <w:r>
        <w:rPr>
          <w:spacing w:val="2"/>
          <w:lang w:val="nb-NO"/>
        </w:rPr>
        <w:t>h gi</w:t>
      </w:r>
      <w:r w:rsidRPr="0032487B">
        <w:rPr>
          <w:spacing w:val="2"/>
          <w:lang w:val="nb-NO"/>
        </w:rPr>
        <w:t>á</w:t>
      </w:r>
      <w:r>
        <w:rPr>
          <w:spacing w:val="2"/>
          <w:lang w:val="nb-NO"/>
        </w:rPr>
        <w:t xml:space="preserve"> t</w:t>
      </w:r>
      <w:r w:rsidRPr="0032487B">
        <w:rPr>
          <w:spacing w:val="2"/>
          <w:lang w:val="nb-NO"/>
        </w:rPr>
        <w:t>ác</w:t>
      </w:r>
      <w:r>
        <w:rPr>
          <w:spacing w:val="2"/>
          <w:lang w:val="nb-NO"/>
        </w:rPr>
        <w:t xml:space="preserve"> đ</w:t>
      </w:r>
      <w:r w:rsidRPr="0032487B">
        <w:rPr>
          <w:spacing w:val="2"/>
          <w:lang w:val="nb-NO"/>
        </w:rPr>
        <w:t>ộng</w:t>
      </w:r>
      <w:r>
        <w:rPr>
          <w:spacing w:val="2"/>
          <w:lang w:val="nb-NO"/>
        </w:rPr>
        <w:t>,</w:t>
      </w:r>
      <w:r w:rsidR="00C45F49" w:rsidRPr="00C06972">
        <w:rPr>
          <w:spacing w:val="2"/>
          <w:lang w:val="nb-NO"/>
        </w:rPr>
        <w:t xml:space="preserve"> câu, chữ,</w:t>
      </w:r>
      <w:r w:rsidR="00C45F49">
        <w:rPr>
          <w:spacing w:val="2"/>
          <w:lang w:val="nb-NO"/>
        </w:rPr>
        <w:t xml:space="preserve"> k</w:t>
      </w:r>
      <w:r w:rsidR="00C45F49" w:rsidRPr="0087143F">
        <w:rPr>
          <w:spacing w:val="2"/>
          <w:lang w:val="nb-NO"/>
        </w:rPr>
        <w:t>ết</w:t>
      </w:r>
      <w:r w:rsidR="00C45F49">
        <w:rPr>
          <w:spacing w:val="2"/>
          <w:lang w:val="nb-NO"/>
        </w:rPr>
        <w:t xml:space="preserve"> c</w:t>
      </w:r>
      <w:r w:rsidR="00C45F49" w:rsidRPr="0087143F">
        <w:rPr>
          <w:spacing w:val="2"/>
          <w:lang w:val="nb-NO"/>
        </w:rPr>
        <w:t>ấu</w:t>
      </w:r>
      <w:r w:rsidR="00C45F49">
        <w:rPr>
          <w:spacing w:val="2"/>
          <w:lang w:val="nb-NO"/>
        </w:rPr>
        <w:t xml:space="preserve"> d</w:t>
      </w:r>
      <w:r w:rsidR="00C45F49" w:rsidRPr="0087143F">
        <w:rPr>
          <w:spacing w:val="2"/>
          <w:lang w:val="nb-NO"/>
        </w:rPr>
        <w:t>ự</w:t>
      </w:r>
      <w:r w:rsidR="00C45F49">
        <w:rPr>
          <w:spacing w:val="2"/>
          <w:lang w:val="nb-NO"/>
        </w:rPr>
        <w:t xml:space="preserve"> th</w:t>
      </w:r>
      <w:r w:rsidR="00C45F49" w:rsidRPr="0087143F">
        <w:rPr>
          <w:spacing w:val="2"/>
          <w:lang w:val="nb-NO"/>
        </w:rPr>
        <w:t>ảo</w:t>
      </w:r>
      <w:r w:rsidR="00C45F49">
        <w:rPr>
          <w:spacing w:val="2"/>
          <w:lang w:val="nb-NO"/>
        </w:rPr>
        <w:t xml:space="preserve"> Ngh</w:t>
      </w:r>
      <w:r w:rsidR="00C45F49" w:rsidRPr="0087143F">
        <w:rPr>
          <w:spacing w:val="2"/>
          <w:lang w:val="nb-NO"/>
        </w:rPr>
        <w:t>ị</w:t>
      </w:r>
      <w:r w:rsidR="00C45F49">
        <w:rPr>
          <w:spacing w:val="2"/>
          <w:lang w:val="nb-NO"/>
        </w:rPr>
        <w:t xml:space="preserve"> </w:t>
      </w:r>
      <w:r w:rsidR="00C45F49" w:rsidRPr="0087143F">
        <w:rPr>
          <w:spacing w:val="2"/>
          <w:lang w:val="nb-NO"/>
        </w:rPr>
        <w:t>định</w:t>
      </w:r>
      <w:r w:rsidR="00C45F49">
        <w:rPr>
          <w:spacing w:val="2"/>
          <w:lang w:val="nb-NO"/>
        </w:rPr>
        <w:t xml:space="preserve"> v</w:t>
      </w:r>
      <w:r w:rsidR="00C45F49" w:rsidRPr="0087143F">
        <w:rPr>
          <w:spacing w:val="2"/>
          <w:lang w:val="nb-NO"/>
        </w:rPr>
        <w:t>à</w:t>
      </w:r>
      <w:r w:rsidR="00C45F49">
        <w:rPr>
          <w:spacing w:val="2"/>
          <w:lang w:val="nb-NO"/>
        </w:rPr>
        <w:t xml:space="preserve"> r</w:t>
      </w:r>
      <w:r w:rsidR="00C45F49" w:rsidRPr="0087143F">
        <w:rPr>
          <w:spacing w:val="2"/>
          <w:lang w:val="nb-NO"/>
        </w:rPr>
        <w:t>à</w:t>
      </w:r>
      <w:r w:rsidR="00C45F49">
        <w:rPr>
          <w:spacing w:val="2"/>
          <w:lang w:val="nb-NO"/>
        </w:rPr>
        <w:t xml:space="preserve"> s</w:t>
      </w:r>
      <w:r w:rsidR="00C45F49" w:rsidRPr="0087143F">
        <w:rPr>
          <w:spacing w:val="2"/>
          <w:lang w:val="nb-NO"/>
        </w:rPr>
        <w:t>oát</w:t>
      </w:r>
      <w:r w:rsidR="00C45F49">
        <w:rPr>
          <w:spacing w:val="2"/>
          <w:lang w:val="nb-NO"/>
        </w:rPr>
        <w:t xml:space="preserve"> ho</w:t>
      </w:r>
      <w:r w:rsidR="00C45F49" w:rsidRPr="0087143F">
        <w:rPr>
          <w:spacing w:val="2"/>
          <w:lang w:val="nb-NO"/>
        </w:rPr>
        <w:t>àn</w:t>
      </w:r>
      <w:r w:rsidR="00C45F49">
        <w:rPr>
          <w:spacing w:val="2"/>
          <w:lang w:val="nb-NO"/>
        </w:rPr>
        <w:t xml:space="preserve"> thi</w:t>
      </w:r>
      <w:r w:rsidR="00C45F49" w:rsidRPr="0087143F">
        <w:rPr>
          <w:spacing w:val="2"/>
          <w:lang w:val="nb-NO"/>
        </w:rPr>
        <w:t>ện</w:t>
      </w:r>
      <w:r w:rsidR="00C45F49">
        <w:rPr>
          <w:spacing w:val="2"/>
          <w:lang w:val="nb-NO"/>
        </w:rPr>
        <w:t xml:space="preserve"> T</w:t>
      </w:r>
      <w:r w:rsidR="00C45F49" w:rsidRPr="0087143F">
        <w:rPr>
          <w:spacing w:val="2"/>
          <w:lang w:val="nb-NO"/>
        </w:rPr>
        <w:t>ờ</w:t>
      </w:r>
      <w:r w:rsidR="00C45F49">
        <w:rPr>
          <w:spacing w:val="2"/>
          <w:lang w:val="nb-NO"/>
        </w:rPr>
        <w:t xml:space="preserve"> tr</w:t>
      </w:r>
      <w:r w:rsidR="00C45F49" w:rsidRPr="0087143F">
        <w:rPr>
          <w:spacing w:val="2"/>
          <w:lang w:val="nb-NO"/>
        </w:rPr>
        <w:t>ìn</w:t>
      </w:r>
      <w:r w:rsidR="00C45F49">
        <w:rPr>
          <w:spacing w:val="2"/>
          <w:lang w:val="nb-NO"/>
        </w:rPr>
        <w:t>h Ch</w:t>
      </w:r>
      <w:r w:rsidR="00C45F49" w:rsidRPr="0087143F">
        <w:rPr>
          <w:spacing w:val="2"/>
          <w:lang w:val="nb-NO"/>
        </w:rPr>
        <w:t>ín</w:t>
      </w:r>
      <w:r w:rsidR="00C45F49">
        <w:rPr>
          <w:spacing w:val="2"/>
          <w:lang w:val="nb-NO"/>
        </w:rPr>
        <w:t>h ph</w:t>
      </w:r>
      <w:r w:rsidR="00C45F49" w:rsidRPr="0087143F">
        <w:rPr>
          <w:spacing w:val="2"/>
          <w:lang w:val="nb-NO"/>
        </w:rPr>
        <w:t>ủ</w:t>
      </w:r>
      <w:r w:rsidR="00C45F49">
        <w:rPr>
          <w:spacing w:val="2"/>
          <w:lang w:val="nb-NO"/>
        </w:rPr>
        <w:t>.</w:t>
      </w:r>
    </w:p>
    <w:p w:rsidR="0032487B" w:rsidRDefault="001E7668" w:rsidP="003A3BE4">
      <w:pPr>
        <w:spacing w:before="120" w:after="120"/>
        <w:ind w:firstLine="567"/>
        <w:jc w:val="both"/>
        <w:rPr>
          <w:lang w:val="nl-NL"/>
        </w:rPr>
      </w:pPr>
      <w:r>
        <w:rPr>
          <w:spacing w:val="2"/>
          <w:lang w:val="nb-NO"/>
        </w:rPr>
        <w:t>Bộ Tài chính</w:t>
      </w:r>
      <w:r w:rsidR="00C45F49">
        <w:rPr>
          <w:spacing w:val="2"/>
          <w:lang w:val="nb-NO"/>
        </w:rPr>
        <w:t xml:space="preserve"> ti</w:t>
      </w:r>
      <w:r w:rsidR="00C45F49" w:rsidRPr="0087143F">
        <w:rPr>
          <w:spacing w:val="2"/>
          <w:lang w:val="nb-NO"/>
        </w:rPr>
        <w:t>ếp</w:t>
      </w:r>
      <w:r w:rsidR="00C45F49">
        <w:rPr>
          <w:spacing w:val="2"/>
          <w:lang w:val="nb-NO"/>
        </w:rPr>
        <w:t xml:space="preserve"> thu </w:t>
      </w:r>
      <w:r w:rsidR="00C45F49">
        <w:rPr>
          <w:lang w:val="nl-NL"/>
        </w:rPr>
        <w:t>ho</w:t>
      </w:r>
      <w:r w:rsidR="00C45F49" w:rsidRPr="0087143F">
        <w:rPr>
          <w:lang w:val="nl-NL"/>
        </w:rPr>
        <w:t>àn</w:t>
      </w:r>
      <w:r w:rsidR="00C45F49">
        <w:rPr>
          <w:lang w:val="nl-NL"/>
        </w:rPr>
        <w:t xml:space="preserve"> thi</w:t>
      </w:r>
      <w:r w:rsidR="00C45F49" w:rsidRPr="0087143F">
        <w:rPr>
          <w:lang w:val="nl-NL"/>
        </w:rPr>
        <w:t>ện</w:t>
      </w:r>
      <w:r w:rsidR="00C45F49">
        <w:rPr>
          <w:lang w:val="nl-NL"/>
        </w:rPr>
        <w:t xml:space="preserve"> T</w:t>
      </w:r>
      <w:r w:rsidR="00C45F49" w:rsidRPr="0087143F">
        <w:rPr>
          <w:lang w:val="nl-NL"/>
        </w:rPr>
        <w:t>ờ</w:t>
      </w:r>
      <w:r w:rsidR="00C45F49">
        <w:rPr>
          <w:lang w:val="nl-NL"/>
        </w:rPr>
        <w:t xml:space="preserve"> tr</w:t>
      </w:r>
      <w:r w:rsidR="00C45F49" w:rsidRPr="0087143F">
        <w:rPr>
          <w:lang w:val="nl-NL"/>
        </w:rPr>
        <w:t>ình</w:t>
      </w:r>
      <w:r w:rsidR="00C45F49">
        <w:rPr>
          <w:lang w:val="nl-NL"/>
        </w:rPr>
        <w:t xml:space="preserve"> Ch</w:t>
      </w:r>
      <w:r w:rsidR="00C45F49" w:rsidRPr="0087143F">
        <w:rPr>
          <w:lang w:val="nl-NL"/>
        </w:rPr>
        <w:t>ín</w:t>
      </w:r>
      <w:r w:rsidR="00C45F49">
        <w:rPr>
          <w:lang w:val="nl-NL"/>
        </w:rPr>
        <w:t>h ph</w:t>
      </w:r>
      <w:r w:rsidR="00C45F49" w:rsidRPr="0087143F">
        <w:rPr>
          <w:lang w:val="nl-NL"/>
        </w:rPr>
        <w:t>ủ</w:t>
      </w:r>
      <w:r w:rsidR="00C45F49">
        <w:rPr>
          <w:lang w:val="nl-NL"/>
        </w:rPr>
        <w:t>, d</w:t>
      </w:r>
      <w:r w:rsidR="00C45F49" w:rsidRPr="0087143F">
        <w:rPr>
          <w:lang w:val="nl-NL"/>
        </w:rPr>
        <w:t>ự</w:t>
      </w:r>
      <w:r w:rsidR="00C45F49">
        <w:rPr>
          <w:lang w:val="nl-NL"/>
        </w:rPr>
        <w:t xml:space="preserve"> th</w:t>
      </w:r>
      <w:r w:rsidR="00C45F49" w:rsidRPr="0087143F">
        <w:rPr>
          <w:lang w:val="nl-NL"/>
        </w:rPr>
        <w:t>ảo</w:t>
      </w:r>
      <w:r w:rsidR="00C45F49">
        <w:rPr>
          <w:lang w:val="nl-NL"/>
        </w:rPr>
        <w:t xml:space="preserve"> Ngh</w:t>
      </w:r>
      <w:r w:rsidR="00C45F49" w:rsidRPr="0087143F">
        <w:rPr>
          <w:lang w:val="nl-NL"/>
        </w:rPr>
        <w:t>ị</w:t>
      </w:r>
      <w:r w:rsidR="00C45F49">
        <w:rPr>
          <w:lang w:val="nl-NL"/>
        </w:rPr>
        <w:t xml:space="preserve"> </w:t>
      </w:r>
      <w:r w:rsidR="00C45F49" w:rsidRPr="0087143F">
        <w:rPr>
          <w:lang w:val="nl-NL"/>
        </w:rPr>
        <w:t>định</w:t>
      </w:r>
      <w:r w:rsidR="00C45F49">
        <w:rPr>
          <w:lang w:val="nl-NL"/>
        </w:rPr>
        <w:t xml:space="preserve"> v</w:t>
      </w:r>
      <w:r w:rsidR="00C45F49" w:rsidRPr="0087143F">
        <w:rPr>
          <w:lang w:val="nl-NL"/>
        </w:rPr>
        <w:t>à</w:t>
      </w:r>
      <w:r w:rsidR="00C45F49">
        <w:rPr>
          <w:lang w:val="nl-NL"/>
        </w:rPr>
        <w:t xml:space="preserve"> c</w:t>
      </w:r>
      <w:r w:rsidR="00C45F49" w:rsidRPr="0087143F">
        <w:rPr>
          <w:lang w:val="nl-NL"/>
        </w:rPr>
        <w:t>ác</w:t>
      </w:r>
      <w:r w:rsidR="00C45F49">
        <w:rPr>
          <w:lang w:val="nl-NL"/>
        </w:rPr>
        <w:t xml:space="preserve"> t</w:t>
      </w:r>
      <w:r w:rsidR="00C45F49" w:rsidRPr="0087143F">
        <w:rPr>
          <w:lang w:val="nl-NL"/>
        </w:rPr>
        <w:t>ài</w:t>
      </w:r>
      <w:r w:rsidR="00C45F49">
        <w:rPr>
          <w:lang w:val="nl-NL"/>
        </w:rPr>
        <w:t xml:space="preserve"> li</w:t>
      </w:r>
      <w:r w:rsidR="00C45F49" w:rsidRPr="0087143F">
        <w:rPr>
          <w:lang w:val="nl-NL"/>
        </w:rPr>
        <w:t>ệu</w:t>
      </w:r>
      <w:r w:rsidR="00C45F49">
        <w:rPr>
          <w:lang w:val="nl-NL"/>
        </w:rPr>
        <w:t xml:space="preserve"> k</w:t>
      </w:r>
      <w:r w:rsidR="00C45F49" w:rsidRPr="0087143F">
        <w:rPr>
          <w:lang w:val="nl-NL"/>
        </w:rPr>
        <w:t>è</w:t>
      </w:r>
      <w:r w:rsidR="003A3BE4">
        <w:rPr>
          <w:lang w:val="nl-NL"/>
        </w:rPr>
        <w:t>m theo</w:t>
      </w:r>
      <w:r w:rsidR="0032487B">
        <w:rPr>
          <w:lang w:val="nl-NL"/>
        </w:rPr>
        <w:t>.</w:t>
      </w:r>
    </w:p>
    <w:p w:rsidR="00C45F49" w:rsidRDefault="0032487B" w:rsidP="003A3BE4">
      <w:pPr>
        <w:spacing w:before="120" w:after="120"/>
        <w:ind w:firstLine="567"/>
        <w:jc w:val="both"/>
        <w:rPr>
          <w:lang w:val="nl-NL"/>
        </w:rPr>
      </w:pPr>
      <w:r>
        <w:rPr>
          <w:lang w:val="nl-NL"/>
        </w:rPr>
        <w:t>Tr</w:t>
      </w:r>
      <w:r w:rsidRPr="0032487B">
        <w:rPr>
          <w:lang w:val="nl-NL"/>
        </w:rPr>
        <w:t>ê</w:t>
      </w:r>
      <w:r>
        <w:rPr>
          <w:lang w:val="nl-NL"/>
        </w:rPr>
        <w:t xml:space="preserve">n </w:t>
      </w:r>
      <w:r w:rsidRPr="0032487B">
        <w:rPr>
          <w:lang w:val="nl-NL"/>
        </w:rPr>
        <w:t>đâ</w:t>
      </w:r>
      <w:r>
        <w:rPr>
          <w:lang w:val="nl-NL"/>
        </w:rPr>
        <w:t>y l</w:t>
      </w:r>
      <w:r w:rsidRPr="0032487B">
        <w:rPr>
          <w:lang w:val="nl-NL"/>
        </w:rPr>
        <w:t>à</w:t>
      </w:r>
      <w:r>
        <w:rPr>
          <w:lang w:val="nl-NL"/>
        </w:rPr>
        <w:t xml:space="preserve"> n</w:t>
      </w:r>
      <w:r w:rsidRPr="0032487B">
        <w:rPr>
          <w:lang w:val="nl-NL"/>
        </w:rPr>
        <w:t>ội</w:t>
      </w:r>
      <w:r>
        <w:rPr>
          <w:lang w:val="nl-NL"/>
        </w:rPr>
        <w:t xml:space="preserve"> dung ti</w:t>
      </w:r>
      <w:r w:rsidRPr="0032487B">
        <w:rPr>
          <w:lang w:val="nl-NL"/>
        </w:rPr>
        <w:t>ếp</w:t>
      </w:r>
      <w:r>
        <w:rPr>
          <w:lang w:val="nl-NL"/>
        </w:rPr>
        <w:t xml:space="preserve"> thu, gi</w:t>
      </w:r>
      <w:r w:rsidRPr="0032487B">
        <w:rPr>
          <w:lang w:val="nl-NL"/>
        </w:rPr>
        <w:t>ải</w:t>
      </w:r>
      <w:r>
        <w:rPr>
          <w:lang w:val="nl-NL"/>
        </w:rPr>
        <w:t xml:space="preserve"> tr</w:t>
      </w:r>
      <w:r w:rsidRPr="0032487B">
        <w:rPr>
          <w:lang w:val="nl-NL"/>
        </w:rPr>
        <w:t>ình</w:t>
      </w:r>
      <w:r>
        <w:rPr>
          <w:lang w:val="nl-NL"/>
        </w:rPr>
        <w:t xml:space="preserve"> </w:t>
      </w:r>
      <w:r w:rsidRPr="0032487B">
        <w:rPr>
          <w:lang w:val="nl-NL"/>
        </w:rPr>
        <w:t>ý</w:t>
      </w:r>
      <w:r>
        <w:rPr>
          <w:lang w:val="nl-NL"/>
        </w:rPr>
        <w:t xml:space="preserve"> ki</w:t>
      </w:r>
      <w:r w:rsidRPr="0032487B">
        <w:rPr>
          <w:lang w:val="nl-NL"/>
        </w:rPr>
        <w:t>ến</w:t>
      </w:r>
      <w:r>
        <w:rPr>
          <w:lang w:val="nl-NL"/>
        </w:rPr>
        <w:t xml:space="preserve"> tham gia v</w:t>
      </w:r>
      <w:r w:rsidRPr="0032487B">
        <w:rPr>
          <w:lang w:val="nl-NL"/>
        </w:rPr>
        <w:t>ề</w:t>
      </w:r>
      <w:r>
        <w:rPr>
          <w:lang w:val="nl-NL"/>
        </w:rPr>
        <w:t xml:space="preserve"> d</w:t>
      </w:r>
      <w:r w:rsidRPr="0032487B">
        <w:rPr>
          <w:lang w:val="nl-NL"/>
        </w:rPr>
        <w:t>ự</w:t>
      </w:r>
      <w:r>
        <w:rPr>
          <w:lang w:val="nl-NL"/>
        </w:rPr>
        <w:t xml:space="preserve"> th</w:t>
      </w:r>
      <w:r w:rsidRPr="0032487B">
        <w:rPr>
          <w:lang w:val="nl-NL"/>
        </w:rPr>
        <w:t>ảo</w:t>
      </w:r>
      <w:r>
        <w:rPr>
          <w:lang w:val="nl-NL"/>
        </w:rPr>
        <w:t xml:space="preserve"> Ngh</w:t>
      </w:r>
      <w:r w:rsidRPr="0032487B">
        <w:rPr>
          <w:lang w:val="nl-NL"/>
        </w:rPr>
        <w:t>ị</w:t>
      </w:r>
      <w:r>
        <w:rPr>
          <w:lang w:val="nl-NL"/>
        </w:rPr>
        <w:t xml:space="preserve"> đ</w:t>
      </w:r>
      <w:r w:rsidRPr="0032487B">
        <w:rPr>
          <w:lang w:val="nl-NL"/>
        </w:rPr>
        <w:t>ịnh</w:t>
      </w:r>
      <w:r>
        <w:rPr>
          <w:lang w:val="nl-NL"/>
        </w:rPr>
        <w:t xml:space="preserve"> s</w:t>
      </w:r>
      <w:r w:rsidRPr="0032487B">
        <w:rPr>
          <w:lang w:val="nl-NL"/>
        </w:rPr>
        <w:t>ửa</w:t>
      </w:r>
      <w:r>
        <w:rPr>
          <w:lang w:val="nl-NL"/>
        </w:rPr>
        <w:t xml:space="preserve"> đ</w:t>
      </w:r>
      <w:r w:rsidRPr="0032487B">
        <w:rPr>
          <w:lang w:val="nl-NL"/>
        </w:rPr>
        <w:t>ổi</w:t>
      </w:r>
      <w:r>
        <w:rPr>
          <w:lang w:val="nl-NL"/>
        </w:rPr>
        <w:t>, b</w:t>
      </w:r>
      <w:r w:rsidRPr="0032487B">
        <w:rPr>
          <w:lang w:val="nl-NL"/>
        </w:rPr>
        <w:t>ổ</w:t>
      </w:r>
      <w:r>
        <w:rPr>
          <w:lang w:val="nl-NL"/>
        </w:rPr>
        <w:t xml:space="preserve"> sung m</w:t>
      </w:r>
      <w:r w:rsidRPr="0032487B">
        <w:rPr>
          <w:lang w:val="nl-NL"/>
        </w:rPr>
        <w:t>ộ</w:t>
      </w:r>
      <w:r>
        <w:rPr>
          <w:lang w:val="nl-NL"/>
        </w:rPr>
        <w:t>t s</w:t>
      </w:r>
      <w:r w:rsidRPr="0032487B">
        <w:rPr>
          <w:lang w:val="nl-NL"/>
        </w:rPr>
        <w:t>ố</w:t>
      </w:r>
      <w:r>
        <w:rPr>
          <w:lang w:val="nl-NL"/>
        </w:rPr>
        <w:t xml:space="preserve"> </w:t>
      </w:r>
      <w:r w:rsidRPr="0032487B">
        <w:rPr>
          <w:lang w:val="nl-NL"/>
        </w:rPr>
        <w:t>đ</w:t>
      </w:r>
      <w:r>
        <w:rPr>
          <w:lang w:val="nl-NL"/>
        </w:rPr>
        <w:t>i</w:t>
      </w:r>
      <w:r w:rsidRPr="0032487B">
        <w:rPr>
          <w:lang w:val="nl-NL"/>
        </w:rPr>
        <w:t>ều</w:t>
      </w:r>
      <w:r>
        <w:rPr>
          <w:lang w:val="nl-NL"/>
        </w:rPr>
        <w:t xml:space="preserve"> c</w:t>
      </w:r>
      <w:r w:rsidRPr="0032487B">
        <w:rPr>
          <w:lang w:val="nl-NL"/>
        </w:rPr>
        <w:t>ủa</w:t>
      </w:r>
      <w:r>
        <w:rPr>
          <w:lang w:val="nl-NL"/>
        </w:rPr>
        <w:t xml:space="preserve"> Ngh</w:t>
      </w:r>
      <w:r w:rsidRPr="0032487B">
        <w:rPr>
          <w:lang w:val="nl-NL"/>
        </w:rPr>
        <w:t>ị</w:t>
      </w:r>
      <w:r>
        <w:rPr>
          <w:lang w:val="nl-NL"/>
        </w:rPr>
        <w:t xml:space="preserve"> </w:t>
      </w:r>
      <w:r w:rsidRPr="0032487B">
        <w:rPr>
          <w:lang w:val="nl-NL"/>
        </w:rPr>
        <w:t>định</w:t>
      </w:r>
      <w:r>
        <w:rPr>
          <w:lang w:val="nl-NL"/>
        </w:rPr>
        <w:t xml:space="preserve"> 120</w:t>
      </w:r>
      <w:r w:rsidR="00C45F49" w:rsidRPr="0032405A">
        <w:rPr>
          <w:lang w:val="nl-NL"/>
        </w:rPr>
        <w:t>./.</w:t>
      </w:r>
    </w:p>
    <w:p w:rsidR="00FF4F12" w:rsidRPr="00FF4F12" w:rsidRDefault="00FF4F12" w:rsidP="00FF4F12">
      <w:pPr>
        <w:shd w:val="clear" w:color="auto" w:fill="FFFFFF"/>
        <w:spacing w:before="120" w:after="120"/>
        <w:ind w:left="5760" w:firstLine="720"/>
        <w:jc w:val="center"/>
        <w:rPr>
          <w:b/>
          <w:color w:val="000000"/>
          <w:sz w:val="26"/>
          <w:szCs w:val="28"/>
          <w:lang w:val="nb-NO"/>
        </w:rPr>
      </w:pPr>
      <w:r w:rsidRPr="00FF4F12">
        <w:rPr>
          <w:b/>
          <w:color w:val="000000"/>
          <w:sz w:val="26"/>
          <w:szCs w:val="28"/>
          <w:lang w:val="nb-NO"/>
        </w:rPr>
        <w:t>BỘ TÀI CHÍNH</w:t>
      </w:r>
    </w:p>
    <w:p w:rsidR="008A626A" w:rsidRPr="004E09B5" w:rsidRDefault="008A626A" w:rsidP="008A47AD">
      <w:pPr>
        <w:ind w:firstLine="700"/>
        <w:jc w:val="both"/>
        <w:rPr>
          <w:szCs w:val="28"/>
          <w:lang w:val="nl-NL"/>
        </w:rPr>
      </w:pPr>
    </w:p>
    <w:sectPr w:rsidR="008A626A" w:rsidRPr="004E09B5" w:rsidSect="0032487B">
      <w:footerReference w:type="even" r:id="rId8"/>
      <w:footerReference w:type="default" r:id="rId9"/>
      <w:pgSz w:w="11907" w:h="16840" w:code="9"/>
      <w:pgMar w:top="1134" w:right="1134" w:bottom="1134" w:left="1701" w:header="431" w:footer="43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FB1" w:rsidRDefault="005B7FB1" w:rsidP="00B31599">
      <w:r>
        <w:separator/>
      </w:r>
    </w:p>
  </w:endnote>
  <w:endnote w:type="continuationSeparator" w:id="1">
    <w:p w:rsidR="005B7FB1" w:rsidRDefault="005B7FB1" w:rsidP="00B315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Fre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80" w:rsidRDefault="00871778" w:rsidP="00273656">
    <w:pPr>
      <w:pStyle w:val="Footer"/>
      <w:framePr w:wrap="around" w:vAnchor="text" w:hAnchor="margin" w:xAlign="center" w:y="1"/>
      <w:rPr>
        <w:rStyle w:val="PageNumber"/>
      </w:rPr>
    </w:pPr>
    <w:r>
      <w:rPr>
        <w:rStyle w:val="PageNumber"/>
      </w:rPr>
      <w:fldChar w:fldCharType="begin"/>
    </w:r>
    <w:r w:rsidR="00E70280">
      <w:rPr>
        <w:rStyle w:val="PageNumber"/>
      </w:rPr>
      <w:instrText xml:space="preserve">PAGE  </w:instrText>
    </w:r>
    <w:r>
      <w:rPr>
        <w:rStyle w:val="PageNumber"/>
      </w:rPr>
      <w:fldChar w:fldCharType="end"/>
    </w:r>
  </w:p>
  <w:p w:rsidR="00E70280" w:rsidRDefault="00E702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2316"/>
      <w:docPartObj>
        <w:docPartGallery w:val="Page Numbers (Bottom of Page)"/>
        <w:docPartUnique/>
      </w:docPartObj>
    </w:sdtPr>
    <w:sdtContent>
      <w:p w:rsidR="00E70280" w:rsidRDefault="00871778">
        <w:pPr>
          <w:pStyle w:val="Footer"/>
          <w:jc w:val="right"/>
        </w:pPr>
        <w:fldSimple w:instr=" PAGE   \* MERGEFORMAT ">
          <w:r w:rsidR="00B73F8F">
            <w:rPr>
              <w:noProof/>
            </w:rPr>
            <w:t>3</w:t>
          </w:r>
        </w:fldSimple>
      </w:p>
    </w:sdtContent>
  </w:sdt>
  <w:p w:rsidR="00E70280" w:rsidRDefault="00E702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FB1" w:rsidRDefault="005B7FB1" w:rsidP="00B31599">
      <w:r>
        <w:separator/>
      </w:r>
    </w:p>
  </w:footnote>
  <w:footnote w:type="continuationSeparator" w:id="1">
    <w:p w:rsidR="005B7FB1" w:rsidRDefault="005B7FB1" w:rsidP="00B31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748444"/>
    <w:lvl w:ilvl="0">
      <w:start w:val="1"/>
      <w:numFmt w:val="decimal"/>
      <w:lvlText w:val="%1."/>
      <w:lvlJc w:val="left"/>
      <w:pPr>
        <w:tabs>
          <w:tab w:val="num" w:pos="1800"/>
        </w:tabs>
        <w:ind w:left="1800" w:hanging="360"/>
      </w:pPr>
    </w:lvl>
  </w:abstractNum>
  <w:abstractNum w:abstractNumId="1">
    <w:nsid w:val="FFFFFF7D"/>
    <w:multiLevelType w:val="singleLevel"/>
    <w:tmpl w:val="DEAE5C26"/>
    <w:lvl w:ilvl="0">
      <w:start w:val="1"/>
      <w:numFmt w:val="decimal"/>
      <w:lvlText w:val="%1."/>
      <w:lvlJc w:val="left"/>
      <w:pPr>
        <w:tabs>
          <w:tab w:val="num" w:pos="1440"/>
        </w:tabs>
        <w:ind w:left="1440" w:hanging="360"/>
      </w:pPr>
    </w:lvl>
  </w:abstractNum>
  <w:abstractNum w:abstractNumId="2">
    <w:nsid w:val="FFFFFF7E"/>
    <w:multiLevelType w:val="singleLevel"/>
    <w:tmpl w:val="D52CA6E2"/>
    <w:lvl w:ilvl="0">
      <w:start w:val="1"/>
      <w:numFmt w:val="decimal"/>
      <w:lvlText w:val="%1."/>
      <w:lvlJc w:val="left"/>
      <w:pPr>
        <w:tabs>
          <w:tab w:val="num" w:pos="1080"/>
        </w:tabs>
        <w:ind w:left="1080" w:hanging="360"/>
      </w:pPr>
    </w:lvl>
  </w:abstractNum>
  <w:abstractNum w:abstractNumId="3">
    <w:nsid w:val="FFFFFF7F"/>
    <w:multiLevelType w:val="singleLevel"/>
    <w:tmpl w:val="98F699FE"/>
    <w:lvl w:ilvl="0">
      <w:start w:val="1"/>
      <w:numFmt w:val="decimal"/>
      <w:lvlText w:val="%1."/>
      <w:lvlJc w:val="left"/>
      <w:pPr>
        <w:tabs>
          <w:tab w:val="num" w:pos="720"/>
        </w:tabs>
        <w:ind w:left="720" w:hanging="360"/>
      </w:pPr>
    </w:lvl>
  </w:abstractNum>
  <w:abstractNum w:abstractNumId="4">
    <w:nsid w:val="FFFFFF80"/>
    <w:multiLevelType w:val="singleLevel"/>
    <w:tmpl w:val="CD6890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1BA03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2E17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581B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23E805E"/>
    <w:lvl w:ilvl="0">
      <w:start w:val="1"/>
      <w:numFmt w:val="decimal"/>
      <w:lvlText w:val="%1."/>
      <w:lvlJc w:val="left"/>
      <w:pPr>
        <w:tabs>
          <w:tab w:val="num" w:pos="360"/>
        </w:tabs>
        <w:ind w:left="360" w:hanging="360"/>
      </w:pPr>
    </w:lvl>
  </w:abstractNum>
  <w:abstractNum w:abstractNumId="9">
    <w:nsid w:val="FFFFFF89"/>
    <w:multiLevelType w:val="singleLevel"/>
    <w:tmpl w:val="99C82DBC"/>
    <w:lvl w:ilvl="0">
      <w:start w:val="1"/>
      <w:numFmt w:val="bullet"/>
      <w:lvlText w:val=""/>
      <w:lvlJc w:val="left"/>
      <w:pPr>
        <w:tabs>
          <w:tab w:val="num" w:pos="360"/>
        </w:tabs>
        <w:ind w:left="360" w:hanging="360"/>
      </w:pPr>
      <w:rPr>
        <w:rFonts w:ascii="Symbol" w:hAnsi="Symbol" w:hint="default"/>
      </w:rPr>
    </w:lvl>
  </w:abstractNum>
  <w:abstractNum w:abstractNumId="10">
    <w:nsid w:val="01442A7F"/>
    <w:multiLevelType w:val="hybridMultilevel"/>
    <w:tmpl w:val="029C8CC2"/>
    <w:lvl w:ilvl="0" w:tplc="918C22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0E435645"/>
    <w:multiLevelType w:val="hybridMultilevel"/>
    <w:tmpl w:val="9E70C6F2"/>
    <w:lvl w:ilvl="0" w:tplc="4B7C4E12">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351364D"/>
    <w:multiLevelType w:val="hybridMultilevel"/>
    <w:tmpl w:val="A5CE6804"/>
    <w:lvl w:ilvl="0" w:tplc="57165BBC">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1CDB27A2"/>
    <w:multiLevelType w:val="hybridMultilevel"/>
    <w:tmpl w:val="F59CFCAE"/>
    <w:lvl w:ilvl="0" w:tplc="B4B0667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DE2081"/>
    <w:multiLevelType w:val="hybridMultilevel"/>
    <w:tmpl w:val="B0844386"/>
    <w:lvl w:ilvl="0" w:tplc="C99CE4E2">
      <w:start w:val="1"/>
      <w:numFmt w:val="decimal"/>
      <w:lvlText w:val="%1)"/>
      <w:lvlJc w:val="left"/>
      <w:pPr>
        <w:ind w:left="720" w:hanging="360"/>
      </w:pPr>
      <w:rPr>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382B4B"/>
    <w:multiLevelType w:val="hybridMultilevel"/>
    <w:tmpl w:val="15C69E04"/>
    <w:lvl w:ilvl="0" w:tplc="7DE8CFDE">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22902CC0"/>
    <w:multiLevelType w:val="hybridMultilevel"/>
    <w:tmpl w:val="3916654E"/>
    <w:lvl w:ilvl="0" w:tplc="6FE66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5887A92"/>
    <w:multiLevelType w:val="hybridMultilevel"/>
    <w:tmpl w:val="7DE8B6F6"/>
    <w:lvl w:ilvl="0" w:tplc="E7B4A33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30F60718"/>
    <w:multiLevelType w:val="hybridMultilevel"/>
    <w:tmpl w:val="03EE428A"/>
    <w:lvl w:ilvl="0" w:tplc="B1605B7C">
      <w:start w:val="2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34A97752"/>
    <w:multiLevelType w:val="hybridMultilevel"/>
    <w:tmpl w:val="D0A840FE"/>
    <w:lvl w:ilvl="0" w:tplc="C844531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452B3CFD"/>
    <w:multiLevelType w:val="hybridMultilevel"/>
    <w:tmpl w:val="2F4A746E"/>
    <w:lvl w:ilvl="0" w:tplc="FFFFFFFF">
      <w:numFmt w:val="bullet"/>
      <w:pStyle w:val="Gu"/>
      <w:lvlText w:val="-"/>
      <w:lvlJc w:val="left"/>
      <w:pPr>
        <w:tabs>
          <w:tab w:val="num" w:pos="992"/>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4B001695"/>
    <w:multiLevelType w:val="hybridMultilevel"/>
    <w:tmpl w:val="CF0CBAC0"/>
    <w:lvl w:ilvl="0" w:tplc="6B981A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58916F85"/>
    <w:multiLevelType w:val="hybridMultilevel"/>
    <w:tmpl w:val="4B58DBEA"/>
    <w:lvl w:ilvl="0" w:tplc="FAF89090">
      <w:start w:val="1"/>
      <w:numFmt w:val="lowerLetter"/>
      <w:lvlText w:val="%1)"/>
      <w:lvlJc w:val="left"/>
      <w:pPr>
        <w:ind w:left="1740"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6358655C"/>
    <w:multiLevelType w:val="hybridMultilevel"/>
    <w:tmpl w:val="9F003F9A"/>
    <w:lvl w:ilvl="0" w:tplc="8EE43CC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846144"/>
    <w:multiLevelType w:val="hybridMultilevel"/>
    <w:tmpl w:val="8D50E1E0"/>
    <w:lvl w:ilvl="0" w:tplc="668C8E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A33D83"/>
    <w:multiLevelType w:val="hybridMultilevel"/>
    <w:tmpl w:val="AC662F5C"/>
    <w:lvl w:ilvl="0" w:tplc="12C8EBD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E4C16E1"/>
    <w:multiLevelType w:val="hybridMultilevel"/>
    <w:tmpl w:val="D084FE52"/>
    <w:lvl w:ilvl="0" w:tplc="6C7ADC78">
      <w:start w:val="1"/>
      <w:numFmt w:val="bullet"/>
      <w:lvlText w:val="-"/>
      <w:lvlJc w:val="left"/>
      <w:pPr>
        <w:ind w:left="1069" w:hanging="360"/>
      </w:pPr>
      <w:rPr>
        <w:rFonts w:ascii="Times New Roman" w:eastAsia="Times New Roman" w:hAnsi="Times New Roman" w:cs="Times New Roman"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6">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7">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7AEE6123"/>
    <w:multiLevelType w:val="hybridMultilevel"/>
    <w:tmpl w:val="58AAC68E"/>
    <w:lvl w:ilvl="0" w:tplc="B5B46A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nsid w:val="7B275B39"/>
    <w:multiLevelType w:val="hybridMultilevel"/>
    <w:tmpl w:val="8564D170"/>
    <w:lvl w:ilvl="0" w:tplc="74EE582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0"/>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9"/>
  </w:num>
  <w:num w:numId="15">
    <w:abstractNumId w:val="11"/>
  </w:num>
  <w:num w:numId="16">
    <w:abstractNumId w:val="28"/>
  </w:num>
  <w:num w:numId="17">
    <w:abstractNumId w:val="37"/>
  </w:num>
  <w:num w:numId="18">
    <w:abstractNumId w:val="40"/>
  </w:num>
  <w:num w:numId="19">
    <w:abstractNumId w:val="31"/>
  </w:num>
  <w:num w:numId="20">
    <w:abstractNumId w:val="30"/>
  </w:num>
  <w:num w:numId="21">
    <w:abstractNumId w:val="22"/>
  </w:num>
  <w:num w:numId="22">
    <w:abstractNumId w:val="12"/>
  </w:num>
  <w:num w:numId="23">
    <w:abstractNumId w:val="27"/>
  </w:num>
  <w:num w:numId="24">
    <w:abstractNumId w:val="36"/>
  </w:num>
  <w:num w:numId="25">
    <w:abstractNumId w:val="35"/>
  </w:num>
  <w:num w:numId="26">
    <w:abstractNumId w:val="23"/>
  </w:num>
  <w:num w:numId="27">
    <w:abstractNumId w:val="14"/>
  </w:num>
  <w:num w:numId="28">
    <w:abstractNumId w:val="38"/>
  </w:num>
  <w:num w:numId="29">
    <w:abstractNumId w:val="24"/>
  </w:num>
  <w:num w:numId="30">
    <w:abstractNumId w:val="34"/>
  </w:num>
  <w:num w:numId="31">
    <w:abstractNumId w:val="21"/>
  </w:num>
  <w:num w:numId="32">
    <w:abstractNumId w:val="29"/>
  </w:num>
  <w:num w:numId="33">
    <w:abstractNumId w:val="20"/>
  </w:num>
  <w:num w:numId="34">
    <w:abstractNumId w:val="16"/>
  </w:num>
  <w:num w:numId="35">
    <w:abstractNumId w:val="26"/>
  </w:num>
  <w:num w:numId="36">
    <w:abstractNumId w:val="18"/>
  </w:num>
  <w:num w:numId="37">
    <w:abstractNumId w:val="25"/>
  </w:num>
  <w:num w:numId="38">
    <w:abstractNumId w:val="33"/>
  </w:num>
  <w:num w:numId="39">
    <w:abstractNumId w:val="39"/>
  </w:num>
  <w:num w:numId="40">
    <w:abstractNumId w:val="17"/>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46C1D"/>
    <w:rsid w:val="00003BFE"/>
    <w:rsid w:val="00005F80"/>
    <w:rsid w:val="00007191"/>
    <w:rsid w:val="000102F8"/>
    <w:rsid w:val="00011B96"/>
    <w:rsid w:val="00011D1E"/>
    <w:rsid w:val="000125BD"/>
    <w:rsid w:val="00012D53"/>
    <w:rsid w:val="000138D2"/>
    <w:rsid w:val="000147D5"/>
    <w:rsid w:val="0001585C"/>
    <w:rsid w:val="00016476"/>
    <w:rsid w:val="00023FF7"/>
    <w:rsid w:val="0003020C"/>
    <w:rsid w:val="0003068F"/>
    <w:rsid w:val="00033790"/>
    <w:rsid w:val="00040611"/>
    <w:rsid w:val="00041026"/>
    <w:rsid w:val="0004263E"/>
    <w:rsid w:val="00045C00"/>
    <w:rsid w:val="000470EA"/>
    <w:rsid w:val="00047D17"/>
    <w:rsid w:val="000515A0"/>
    <w:rsid w:val="00051AF2"/>
    <w:rsid w:val="00052288"/>
    <w:rsid w:val="00053F45"/>
    <w:rsid w:val="000545BE"/>
    <w:rsid w:val="00055D43"/>
    <w:rsid w:val="00060AE2"/>
    <w:rsid w:val="00065B05"/>
    <w:rsid w:val="000675F6"/>
    <w:rsid w:val="0007183F"/>
    <w:rsid w:val="0007187D"/>
    <w:rsid w:val="00073810"/>
    <w:rsid w:val="00074180"/>
    <w:rsid w:val="00082597"/>
    <w:rsid w:val="000845D6"/>
    <w:rsid w:val="0009203A"/>
    <w:rsid w:val="00092ACC"/>
    <w:rsid w:val="00092E8C"/>
    <w:rsid w:val="00094833"/>
    <w:rsid w:val="000A3E06"/>
    <w:rsid w:val="000B2B55"/>
    <w:rsid w:val="000B64BC"/>
    <w:rsid w:val="000B731F"/>
    <w:rsid w:val="000C2829"/>
    <w:rsid w:val="000C5E24"/>
    <w:rsid w:val="000C7D02"/>
    <w:rsid w:val="000E4437"/>
    <w:rsid w:val="000E7B06"/>
    <w:rsid w:val="000F19E1"/>
    <w:rsid w:val="000F2234"/>
    <w:rsid w:val="000F461A"/>
    <w:rsid w:val="00103D90"/>
    <w:rsid w:val="001101D4"/>
    <w:rsid w:val="001103F4"/>
    <w:rsid w:val="00115A37"/>
    <w:rsid w:val="00123FFE"/>
    <w:rsid w:val="0012717A"/>
    <w:rsid w:val="00132C82"/>
    <w:rsid w:val="00133880"/>
    <w:rsid w:val="00136518"/>
    <w:rsid w:val="001372A5"/>
    <w:rsid w:val="0014065F"/>
    <w:rsid w:val="001440FE"/>
    <w:rsid w:val="00144BAA"/>
    <w:rsid w:val="00146290"/>
    <w:rsid w:val="00146F45"/>
    <w:rsid w:val="001527A2"/>
    <w:rsid w:val="00155D24"/>
    <w:rsid w:val="00155F6E"/>
    <w:rsid w:val="00163729"/>
    <w:rsid w:val="00167F6E"/>
    <w:rsid w:val="001754F4"/>
    <w:rsid w:val="00180FF4"/>
    <w:rsid w:val="001847B4"/>
    <w:rsid w:val="0018670B"/>
    <w:rsid w:val="001937C5"/>
    <w:rsid w:val="00197AAF"/>
    <w:rsid w:val="001A01D2"/>
    <w:rsid w:val="001A1F0F"/>
    <w:rsid w:val="001A3403"/>
    <w:rsid w:val="001A37C3"/>
    <w:rsid w:val="001A562C"/>
    <w:rsid w:val="001C084E"/>
    <w:rsid w:val="001C1EE2"/>
    <w:rsid w:val="001C3AAB"/>
    <w:rsid w:val="001D5019"/>
    <w:rsid w:val="001D54DC"/>
    <w:rsid w:val="001E7668"/>
    <w:rsid w:val="001F1B6B"/>
    <w:rsid w:val="001F1FD6"/>
    <w:rsid w:val="001F660C"/>
    <w:rsid w:val="00204BFA"/>
    <w:rsid w:val="00204F65"/>
    <w:rsid w:val="00206A6E"/>
    <w:rsid w:val="00207CCB"/>
    <w:rsid w:val="00210523"/>
    <w:rsid w:val="00213217"/>
    <w:rsid w:val="00214678"/>
    <w:rsid w:val="00223118"/>
    <w:rsid w:val="002261BC"/>
    <w:rsid w:val="00227811"/>
    <w:rsid w:val="00235255"/>
    <w:rsid w:val="00235569"/>
    <w:rsid w:val="0024123D"/>
    <w:rsid w:val="00242272"/>
    <w:rsid w:val="00244300"/>
    <w:rsid w:val="00252DBC"/>
    <w:rsid w:val="0025463D"/>
    <w:rsid w:val="00267300"/>
    <w:rsid w:val="00267770"/>
    <w:rsid w:val="00273656"/>
    <w:rsid w:val="0027383D"/>
    <w:rsid w:val="002739E4"/>
    <w:rsid w:val="00274ABB"/>
    <w:rsid w:val="002770E7"/>
    <w:rsid w:val="002803B3"/>
    <w:rsid w:val="00283965"/>
    <w:rsid w:val="00285CE7"/>
    <w:rsid w:val="00286AA0"/>
    <w:rsid w:val="002A1177"/>
    <w:rsid w:val="002A1755"/>
    <w:rsid w:val="002A5DF6"/>
    <w:rsid w:val="002A65FB"/>
    <w:rsid w:val="002B4B84"/>
    <w:rsid w:val="002B5BF7"/>
    <w:rsid w:val="002B678C"/>
    <w:rsid w:val="002B69BA"/>
    <w:rsid w:val="002C04B3"/>
    <w:rsid w:val="002C10CA"/>
    <w:rsid w:val="002C11C1"/>
    <w:rsid w:val="002C345E"/>
    <w:rsid w:val="002C378C"/>
    <w:rsid w:val="002C62FF"/>
    <w:rsid w:val="002C741A"/>
    <w:rsid w:val="002D3202"/>
    <w:rsid w:val="002D45E2"/>
    <w:rsid w:val="002D471C"/>
    <w:rsid w:val="002D69CE"/>
    <w:rsid w:val="002E2976"/>
    <w:rsid w:val="002F4BCC"/>
    <w:rsid w:val="002F6493"/>
    <w:rsid w:val="00311279"/>
    <w:rsid w:val="00312B94"/>
    <w:rsid w:val="00312ECD"/>
    <w:rsid w:val="00315105"/>
    <w:rsid w:val="003176FC"/>
    <w:rsid w:val="00322E41"/>
    <w:rsid w:val="00323A47"/>
    <w:rsid w:val="00323A9B"/>
    <w:rsid w:val="0032487B"/>
    <w:rsid w:val="00331219"/>
    <w:rsid w:val="003322BE"/>
    <w:rsid w:val="00332CD8"/>
    <w:rsid w:val="00334751"/>
    <w:rsid w:val="003421A2"/>
    <w:rsid w:val="00346C1D"/>
    <w:rsid w:val="00347113"/>
    <w:rsid w:val="003476F7"/>
    <w:rsid w:val="003501D9"/>
    <w:rsid w:val="00353D3C"/>
    <w:rsid w:val="003612B5"/>
    <w:rsid w:val="00363159"/>
    <w:rsid w:val="00363629"/>
    <w:rsid w:val="003665C7"/>
    <w:rsid w:val="00367E5F"/>
    <w:rsid w:val="00374061"/>
    <w:rsid w:val="00374D6B"/>
    <w:rsid w:val="003773B9"/>
    <w:rsid w:val="003779B9"/>
    <w:rsid w:val="00380422"/>
    <w:rsid w:val="0038175E"/>
    <w:rsid w:val="00383C52"/>
    <w:rsid w:val="0038470D"/>
    <w:rsid w:val="00387B04"/>
    <w:rsid w:val="0039281F"/>
    <w:rsid w:val="00393E6E"/>
    <w:rsid w:val="003952B8"/>
    <w:rsid w:val="00396C6B"/>
    <w:rsid w:val="003970DC"/>
    <w:rsid w:val="003970E0"/>
    <w:rsid w:val="0039759C"/>
    <w:rsid w:val="003A3BE4"/>
    <w:rsid w:val="003A3F57"/>
    <w:rsid w:val="003B1FE1"/>
    <w:rsid w:val="003B42A7"/>
    <w:rsid w:val="003B470A"/>
    <w:rsid w:val="003B63A2"/>
    <w:rsid w:val="003C298B"/>
    <w:rsid w:val="003C44A2"/>
    <w:rsid w:val="003C5AA7"/>
    <w:rsid w:val="003C7D51"/>
    <w:rsid w:val="003D1454"/>
    <w:rsid w:val="003D67F5"/>
    <w:rsid w:val="003D7A78"/>
    <w:rsid w:val="003E0E35"/>
    <w:rsid w:val="003E1BD2"/>
    <w:rsid w:val="003E2C32"/>
    <w:rsid w:val="003E6B37"/>
    <w:rsid w:val="003E71D2"/>
    <w:rsid w:val="003F115F"/>
    <w:rsid w:val="003F19EF"/>
    <w:rsid w:val="003F2FF0"/>
    <w:rsid w:val="003F328F"/>
    <w:rsid w:val="003F6187"/>
    <w:rsid w:val="003F7C5A"/>
    <w:rsid w:val="0040389E"/>
    <w:rsid w:val="004077AF"/>
    <w:rsid w:val="004133DF"/>
    <w:rsid w:val="00415698"/>
    <w:rsid w:val="00431E9E"/>
    <w:rsid w:val="00432E48"/>
    <w:rsid w:val="004363BE"/>
    <w:rsid w:val="004366F3"/>
    <w:rsid w:val="00442891"/>
    <w:rsid w:val="004437CF"/>
    <w:rsid w:val="00446CCF"/>
    <w:rsid w:val="00447C0B"/>
    <w:rsid w:val="0045129A"/>
    <w:rsid w:val="0045795C"/>
    <w:rsid w:val="00463F57"/>
    <w:rsid w:val="00464B4D"/>
    <w:rsid w:val="00470E41"/>
    <w:rsid w:val="00470F61"/>
    <w:rsid w:val="00473164"/>
    <w:rsid w:val="00474A77"/>
    <w:rsid w:val="004775C7"/>
    <w:rsid w:val="00480010"/>
    <w:rsid w:val="00491A70"/>
    <w:rsid w:val="00491B60"/>
    <w:rsid w:val="00493B0E"/>
    <w:rsid w:val="00493CB1"/>
    <w:rsid w:val="004A4E1F"/>
    <w:rsid w:val="004B3138"/>
    <w:rsid w:val="004C0F86"/>
    <w:rsid w:val="004C2821"/>
    <w:rsid w:val="004C3A28"/>
    <w:rsid w:val="004D1BEB"/>
    <w:rsid w:val="004E09B5"/>
    <w:rsid w:val="004E1FB6"/>
    <w:rsid w:val="004E2363"/>
    <w:rsid w:val="004E3096"/>
    <w:rsid w:val="004F4C12"/>
    <w:rsid w:val="005105FF"/>
    <w:rsid w:val="00510ABF"/>
    <w:rsid w:val="00510BF4"/>
    <w:rsid w:val="00510D34"/>
    <w:rsid w:val="0051268E"/>
    <w:rsid w:val="00516BBA"/>
    <w:rsid w:val="00516D38"/>
    <w:rsid w:val="00520157"/>
    <w:rsid w:val="00523C31"/>
    <w:rsid w:val="005333F0"/>
    <w:rsid w:val="00533998"/>
    <w:rsid w:val="005355FF"/>
    <w:rsid w:val="00535E7D"/>
    <w:rsid w:val="00536196"/>
    <w:rsid w:val="005375D6"/>
    <w:rsid w:val="005377A4"/>
    <w:rsid w:val="00542BF6"/>
    <w:rsid w:val="005563DC"/>
    <w:rsid w:val="00561403"/>
    <w:rsid w:val="005618F9"/>
    <w:rsid w:val="005622B5"/>
    <w:rsid w:val="00562397"/>
    <w:rsid w:val="00563601"/>
    <w:rsid w:val="00566330"/>
    <w:rsid w:val="00570762"/>
    <w:rsid w:val="00583280"/>
    <w:rsid w:val="005841E9"/>
    <w:rsid w:val="00596958"/>
    <w:rsid w:val="005A7D02"/>
    <w:rsid w:val="005B131A"/>
    <w:rsid w:val="005B43A3"/>
    <w:rsid w:val="005B7FB1"/>
    <w:rsid w:val="005C227E"/>
    <w:rsid w:val="005C3AF6"/>
    <w:rsid w:val="005C5321"/>
    <w:rsid w:val="005D1316"/>
    <w:rsid w:val="005D1B6E"/>
    <w:rsid w:val="005D39D5"/>
    <w:rsid w:val="005D57A0"/>
    <w:rsid w:val="005E23A2"/>
    <w:rsid w:val="005E2B72"/>
    <w:rsid w:val="005E5B03"/>
    <w:rsid w:val="005E7C05"/>
    <w:rsid w:val="005F2DA4"/>
    <w:rsid w:val="005F30F4"/>
    <w:rsid w:val="00600655"/>
    <w:rsid w:val="0060126C"/>
    <w:rsid w:val="00605D3E"/>
    <w:rsid w:val="00613CE3"/>
    <w:rsid w:val="00614EC4"/>
    <w:rsid w:val="006171A2"/>
    <w:rsid w:val="006175C3"/>
    <w:rsid w:val="00622D76"/>
    <w:rsid w:val="0062519B"/>
    <w:rsid w:val="00627966"/>
    <w:rsid w:val="006354A8"/>
    <w:rsid w:val="006400D5"/>
    <w:rsid w:val="006474E7"/>
    <w:rsid w:val="006503B6"/>
    <w:rsid w:val="0065306D"/>
    <w:rsid w:val="00654D54"/>
    <w:rsid w:val="006619F3"/>
    <w:rsid w:val="0066762B"/>
    <w:rsid w:val="00667EE2"/>
    <w:rsid w:val="0067235F"/>
    <w:rsid w:val="00673DCC"/>
    <w:rsid w:val="00675192"/>
    <w:rsid w:val="006805E2"/>
    <w:rsid w:val="00684B80"/>
    <w:rsid w:val="006900F8"/>
    <w:rsid w:val="00692C7D"/>
    <w:rsid w:val="006948C7"/>
    <w:rsid w:val="006A77BC"/>
    <w:rsid w:val="006B11FD"/>
    <w:rsid w:val="006B16DD"/>
    <w:rsid w:val="006B1E43"/>
    <w:rsid w:val="006B2BC8"/>
    <w:rsid w:val="006B5B7A"/>
    <w:rsid w:val="006B6A05"/>
    <w:rsid w:val="006B7084"/>
    <w:rsid w:val="006C1752"/>
    <w:rsid w:val="006C2E9F"/>
    <w:rsid w:val="006C2EFD"/>
    <w:rsid w:val="006C599E"/>
    <w:rsid w:val="006C5BF0"/>
    <w:rsid w:val="006C6804"/>
    <w:rsid w:val="006D0AD8"/>
    <w:rsid w:val="006D402E"/>
    <w:rsid w:val="006D4377"/>
    <w:rsid w:val="006D5E2A"/>
    <w:rsid w:val="006D7022"/>
    <w:rsid w:val="006E1A6E"/>
    <w:rsid w:val="006F2C61"/>
    <w:rsid w:val="006F2F27"/>
    <w:rsid w:val="006F3191"/>
    <w:rsid w:val="006F5E3F"/>
    <w:rsid w:val="006F5F48"/>
    <w:rsid w:val="006F75FF"/>
    <w:rsid w:val="00701FA1"/>
    <w:rsid w:val="00702B14"/>
    <w:rsid w:val="00704973"/>
    <w:rsid w:val="0070711D"/>
    <w:rsid w:val="00710690"/>
    <w:rsid w:val="00712A26"/>
    <w:rsid w:val="00720DC4"/>
    <w:rsid w:val="00721476"/>
    <w:rsid w:val="00722C8A"/>
    <w:rsid w:val="00723FA6"/>
    <w:rsid w:val="00724C0D"/>
    <w:rsid w:val="00733128"/>
    <w:rsid w:val="00733896"/>
    <w:rsid w:val="00740E80"/>
    <w:rsid w:val="007443BB"/>
    <w:rsid w:val="00744EF8"/>
    <w:rsid w:val="007514A4"/>
    <w:rsid w:val="00761BC2"/>
    <w:rsid w:val="00765BBA"/>
    <w:rsid w:val="00776987"/>
    <w:rsid w:val="007920B2"/>
    <w:rsid w:val="007938B1"/>
    <w:rsid w:val="007A081D"/>
    <w:rsid w:val="007A2BA0"/>
    <w:rsid w:val="007A38EB"/>
    <w:rsid w:val="007B1316"/>
    <w:rsid w:val="007B3CB1"/>
    <w:rsid w:val="007B4469"/>
    <w:rsid w:val="007B49A2"/>
    <w:rsid w:val="007B52A5"/>
    <w:rsid w:val="007B7F46"/>
    <w:rsid w:val="007C1A93"/>
    <w:rsid w:val="007C2443"/>
    <w:rsid w:val="007C44CF"/>
    <w:rsid w:val="007D29BD"/>
    <w:rsid w:val="007E099B"/>
    <w:rsid w:val="007E1EE9"/>
    <w:rsid w:val="007E3021"/>
    <w:rsid w:val="007E7D12"/>
    <w:rsid w:val="007F08D8"/>
    <w:rsid w:val="007F39F2"/>
    <w:rsid w:val="007F42AB"/>
    <w:rsid w:val="007F51A4"/>
    <w:rsid w:val="007F5723"/>
    <w:rsid w:val="007F6E21"/>
    <w:rsid w:val="0080398C"/>
    <w:rsid w:val="00811082"/>
    <w:rsid w:val="00821792"/>
    <w:rsid w:val="008225B6"/>
    <w:rsid w:val="0082507E"/>
    <w:rsid w:val="00832B9F"/>
    <w:rsid w:val="008361A2"/>
    <w:rsid w:val="0084116A"/>
    <w:rsid w:val="00846C48"/>
    <w:rsid w:val="008477BD"/>
    <w:rsid w:val="00850081"/>
    <w:rsid w:val="008500EC"/>
    <w:rsid w:val="00863657"/>
    <w:rsid w:val="00864BD8"/>
    <w:rsid w:val="00871778"/>
    <w:rsid w:val="00873267"/>
    <w:rsid w:val="008831E1"/>
    <w:rsid w:val="00883269"/>
    <w:rsid w:val="00885C6A"/>
    <w:rsid w:val="008861DA"/>
    <w:rsid w:val="008873A5"/>
    <w:rsid w:val="0088769C"/>
    <w:rsid w:val="0088792C"/>
    <w:rsid w:val="008976AF"/>
    <w:rsid w:val="0089799B"/>
    <w:rsid w:val="008A1659"/>
    <w:rsid w:val="008A2600"/>
    <w:rsid w:val="008A47AD"/>
    <w:rsid w:val="008A626A"/>
    <w:rsid w:val="008B0E83"/>
    <w:rsid w:val="008B50A0"/>
    <w:rsid w:val="008B5569"/>
    <w:rsid w:val="008B6BDC"/>
    <w:rsid w:val="008B7EDE"/>
    <w:rsid w:val="008C36A1"/>
    <w:rsid w:val="008C63E3"/>
    <w:rsid w:val="008E07C5"/>
    <w:rsid w:val="008E2045"/>
    <w:rsid w:val="008E6259"/>
    <w:rsid w:val="008F27C2"/>
    <w:rsid w:val="008F5638"/>
    <w:rsid w:val="008F6DDD"/>
    <w:rsid w:val="00901D4E"/>
    <w:rsid w:val="00903809"/>
    <w:rsid w:val="0090513D"/>
    <w:rsid w:val="009060F4"/>
    <w:rsid w:val="00906DFD"/>
    <w:rsid w:val="00910721"/>
    <w:rsid w:val="0091195A"/>
    <w:rsid w:val="00915E1F"/>
    <w:rsid w:val="00917866"/>
    <w:rsid w:val="009201B3"/>
    <w:rsid w:val="00923DDB"/>
    <w:rsid w:val="0093033C"/>
    <w:rsid w:val="00930614"/>
    <w:rsid w:val="00930C20"/>
    <w:rsid w:val="00931F22"/>
    <w:rsid w:val="009371F2"/>
    <w:rsid w:val="00942190"/>
    <w:rsid w:val="00942DB5"/>
    <w:rsid w:val="0094396F"/>
    <w:rsid w:val="0094469E"/>
    <w:rsid w:val="00947E63"/>
    <w:rsid w:val="009515CC"/>
    <w:rsid w:val="00957F5B"/>
    <w:rsid w:val="00960F05"/>
    <w:rsid w:val="00963BB2"/>
    <w:rsid w:val="0096425F"/>
    <w:rsid w:val="00965E2D"/>
    <w:rsid w:val="0096772A"/>
    <w:rsid w:val="00981933"/>
    <w:rsid w:val="009822FC"/>
    <w:rsid w:val="00985F85"/>
    <w:rsid w:val="00987681"/>
    <w:rsid w:val="00991923"/>
    <w:rsid w:val="00996DF5"/>
    <w:rsid w:val="009A38D1"/>
    <w:rsid w:val="009A4AD1"/>
    <w:rsid w:val="009A7155"/>
    <w:rsid w:val="009B7371"/>
    <w:rsid w:val="009B767F"/>
    <w:rsid w:val="009C0D5D"/>
    <w:rsid w:val="009C1FDC"/>
    <w:rsid w:val="009E5B4A"/>
    <w:rsid w:val="009F313C"/>
    <w:rsid w:val="009F40BB"/>
    <w:rsid w:val="009F4101"/>
    <w:rsid w:val="00A00DAE"/>
    <w:rsid w:val="00A025CB"/>
    <w:rsid w:val="00A048D6"/>
    <w:rsid w:val="00A076BD"/>
    <w:rsid w:val="00A11898"/>
    <w:rsid w:val="00A1250D"/>
    <w:rsid w:val="00A1348F"/>
    <w:rsid w:val="00A1646C"/>
    <w:rsid w:val="00A212AD"/>
    <w:rsid w:val="00A23E48"/>
    <w:rsid w:val="00A27A64"/>
    <w:rsid w:val="00A35535"/>
    <w:rsid w:val="00A44B2B"/>
    <w:rsid w:val="00A456F3"/>
    <w:rsid w:val="00A47502"/>
    <w:rsid w:val="00A478CA"/>
    <w:rsid w:val="00A51E38"/>
    <w:rsid w:val="00A542EA"/>
    <w:rsid w:val="00A63573"/>
    <w:rsid w:val="00A675FF"/>
    <w:rsid w:val="00A70E7C"/>
    <w:rsid w:val="00A7645D"/>
    <w:rsid w:val="00A7795D"/>
    <w:rsid w:val="00A80D7C"/>
    <w:rsid w:val="00A83AEB"/>
    <w:rsid w:val="00A83EFE"/>
    <w:rsid w:val="00A90413"/>
    <w:rsid w:val="00AA0E96"/>
    <w:rsid w:val="00AA4856"/>
    <w:rsid w:val="00AB0D7C"/>
    <w:rsid w:val="00AB153F"/>
    <w:rsid w:val="00AB3B6F"/>
    <w:rsid w:val="00AB4584"/>
    <w:rsid w:val="00AC1F92"/>
    <w:rsid w:val="00AC431B"/>
    <w:rsid w:val="00AE02D1"/>
    <w:rsid w:val="00AE0CCA"/>
    <w:rsid w:val="00AE20F5"/>
    <w:rsid w:val="00AE4B49"/>
    <w:rsid w:val="00AF3F17"/>
    <w:rsid w:val="00AF5FE1"/>
    <w:rsid w:val="00AF60CE"/>
    <w:rsid w:val="00AF7995"/>
    <w:rsid w:val="00B05D99"/>
    <w:rsid w:val="00B107A0"/>
    <w:rsid w:val="00B1320B"/>
    <w:rsid w:val="00B1512D"/>
    <w:rsid w:val="00B17C01"/>
    <w:rsid w:val="00B203A3"/>
    <w:rsid w:val="00B207FE"/>
    <w:rsid w:val="00B31599"/>
    <w:rsid w:val="00B31F8E"/>
    <w:rsid w:val="00B41666"/>
    <w:rsid w:val="00B42CFA"/>
    <w:rsid w:val="00B539BD"/>
    <w:rsid w:val="00B5504E"/>
    <w:rsid w:val="00B57A52"/>
    <w:rsid w:val="00B607DD"/>
    <w:rsid w:val="00B63283"/>
    <w:rsid w:val="00B66A12"/>
    <w:rsid w:val="00B66FF6"/>
    <w:rsid w:val="00B70F30"/>
    <w:rsid w:val="00B72593"/>
    <w:rsid w:val="00B73F8F"/>
    <w:rsid w:val="00B759EA"/>
    <w:rsid w:val="00B762E3"/>
    <w:rsid w:val="00B8018C"/>
    <w:rsid w:val="00B81596"/>
    <w:rsid w:val="00B823FD"/>
    <w:rsid w:val="00B82F2D"/>
    <w:rsid w:val="00B8464C"/>
    <w:rsid w:val="00B861E7"/>
    <w:rsid w:val="00B86BBC"/>
    <w:rsid w:val="00BA0911"/>
    <w:rsid w:val="00BA1523"/>
    <w:rsid w:val="00BA63FB"/>
    <w:rsid w:val="00BB159E"/>
    <w:rsid w:val="00BB4AE0"/>
    <w:rsid w:val="00BC3689"/>
    <w:rsid w:val="00BC3C82"/>
    <w:rsid w:val="00BC6C95"/>
    <w:rsid w:val="00BD0DA9"/>
    <w:rsid w:val="00BD1E1A"/>
    <w:rsid w:val="00BD740D"/>
    <w:rsid w:val="00BE1346"/>
    <w:rsid w:val="00BE309B"/>
    <w:rsid w:val="00BE3886"/>
    <w:rsid w:val="00BE40CF"/>
    <w:rsid w:val="00BE6A81"/>
    <w:rsid w:val="00BF1C97"/>
    <w:rsid w:val="00BF3693"/>
    <w:rsid w:val="00C013DD"/>
    <w:rsid w:val="00C033E2"/>
    <w:rsid w:val="00C07564"/>
    <w:rsid w:val="00C17118"/>
    <w:rsid w:val="00C174B5"/>
    <w:rsid w:val="00C1784A"/>
    <w:rsid w:val="00C314CB"/>
    <w:rsid w:val="00C322C4"/>
    <w:rsid w:val="00C3328D"/>
    <w:rsid w:val="00C34987"/>
    <w:rsid w:val="00C35E80"/>
    <w:rsid w:val="00C36F64"/>
    <w:rsid w:val="00C45F49"/>
    <w:rsid w:val="00C50CBE"/>
    <w:rsid w:val="00C520EE"/>
    <w:rsid w:val="00C55AF2"/>
    <w:rsid w:val="00C63879"/>
    <w:rsid w:val="00C70545"/>
    <w:rsid w:val="00C72898"/>
    <w:rsid w:val="00C733DD"/>
    <w:rsid w:val="00C774F7"/>
    <w:rsid w:val="00C84B5A"/>
    <w:rsid w:val="00C85F59"/>
    <w:rsid w:val="00C90015"/>
    <w:rsid w:val="00C90B96"/>
    <w:rsid w:val="00C9129B"/>
    <w:rsid w:val="00C93C08"/>
    <w:rsid w:val="00C94B7C"/>
    <w:rsid w:val="00C94E60"/>
    <w:rsid w:val="00C955A2"/>
    <w:rsid w:val="00C9599C"/>
    <w:rsid w:val="00C96F30"/>
    <w:rsid w:val="00CA095C"/>
    <w:rsid w:val="00CA2479"/>
    <w:rsid w:val="00CA6D32"/>
    <w:rsid w:val="00CB0B4B"/>
    <w:rsid w:val="00CB440F"/>
    <w:rsid w:val="00CB5393"/>
    <w:rsid w:val="00CB7761"/>
    <w:rsid w:val="00CB7E96"/>
    <w:rsid w:val="00CC559E"/>
    <w:rsid w:val="00CC5AE5"/>
    <w:rsid w:val="00CD6AD4"/>
    <w:rsid w:val="00CE03DC"/>
    <w:rsid w:val="00CE1E31"/>
    <w:rsid w:val="00CE587B"/>
    <w:rsid w:val="00CE7191"/>
    <w:rsid w:val="00CF1F09"/>
    <w:rsid w:val="00D000C6"/>
    <w:rsid w:val="00D03EFA"/>
    <w:rsid w:val="00D06225"/>
    <w:rsid w:val="00D11AF0"/>
    <w:rsid w:val="00D1444A"/>
    <w:rsid w:val="00D2123F"/>
    <w:rsid w:val="00D21273"/>
    <w:rsid w:val="00D33303"/>
    <w:rsid w:val="00D365C5"/>
    <w:rsid w:val="00D505CE"/>
    <w:rsid w:val="00D55AE5"/>
    <w:rsid w:val="00D64751"/>
    <w:rsid w:val="00D6661B"/>
    <w:rsid w:val="00D7046A"/>
    <w:rsid w:val="00D71372"/>
    <w:rsid w:val="00D71D4F"/>
    <w:rsid w:val="00D7211A"/>
    <w:rsid w:val="00D72A68"/>
    <w:rsid w:val="00D73B88"/>
    <w:rsid w:val="00D74F30"/>
    <w:rsid w:val="00D75A70"/>
    <w:rsid w:val="00D76780"/>
    <w:rsid w:val="00D82A78"/>
    <w:rsid w:val="00D83159"/>
    <w:rsid w:val="00D937BE"/>
    <w:rsid w:val="00D95505"/>
    <w:rsid w:val="00D956BB"/>
    <w:rsid w:val="00DA2C0A"/>
    <w:rsid w:val="00DB0EE7"/>
    <w:rsid w:val="00DB2C91"/>
    <w:rsid w:val="00DC220E"/>
    <w:rsid w:val="00DC6640"/>
    <w:rsid w:val="00DD5710"/>
    <w:rsid w:val="00DE1030"/>
    <w:rsid w:val="00DE1F99"/>
    <w:rsid w:val="00DE2FF4"/>
    <w:rsid w:val="00DE3C67"/>
    <w:rsid w:val="00DE4F9B"/>
    <w:rsid w:val="00DE6001"/>
    <w:rsid w:val="00DE6CD6"/>
    <w:rsid w:val="00DF73E2"/>
    <w:rsid w:val="00E0172E"/>
    <w:rsid w:val="00E05981"/>
    <w:rsid w:val="00E1031F"/>
    <w:rsid w:val="00E1055C"/>
    <w:rsid w:val="00E11758"/>
    <w:rsid w:val="00E13634"/>
    <w:rsid w:val="00E15BF5"/>
    <w:rsid w:val="00E17BCF"/>
    <w:rsid w:val="00E27A02"/>
    <w:rsid w:val="00E27BC4"/>
    <w:rsid w:val="00E33119"/>
    <w:rsid w:val="00E35AFE"/>
    <w:rsid w:val="00E36CD1"/>
    <w:rsid w:val="00E42AEA"/>
    <w:rsid w:val="00E447DA"/>
    <w:rsid w:val="00E454EF"/>
    <w:rsid w:val="00E466C4"/>
    <w:rsid w:val="00E46C8E"/>
    <w:rsid w:val="00E47DD4"/>
    <w:rsid w:val="00E47FD0"/>
    <w:rsid w:val="00E50EF9"/>
    <w:rsid w:val="00E56850"/>
    <w:rsid w:val="00E62246"/>
    <w:rsid w:val="00E63440"/>
    <w:rsid w:val="00E6558F"/>
    <w:rsid w:val="00E6706A"/>
    <w:rsid w:val="00E6750E"/>
    <w:rsid w:val="00E70280"/>
    <w:rsid w:val="00E71101"/>
    <w:rsid w:val="00E71327"/>
    <w:rsid w:val="00E775C5"/>
    <w:rsid w:val="00E81861"/>
    <w:rsid w:val="00E81E46"/>
    <w:rsid w:val="00E824F7"/>
    <w:rsid w:val="00E82AFE"/>
    <w:rsid w:val="00E95549"/>
    <w:rsid w:val="00EA2C61"/>
    <w:rsid w:val="00EA4985"/>
    <w:rsid w:val="00EA71F0"/>
    <w:rsid w:val="00EA72B2"/>
    <w:rsid w:val="00EB205D"/>
    <w:rsid w:val="00EB5412"/>
    <w:rsid w:val="00EC326D"/>
    <w:rsid w:val="00EC446A"/>
    <w:rsid w:val="00ED1CF7"/>
    <w:rsid w:val="00ED4437"/>
    <w:rsid w:val="00ED6A8D"/>
    <w:rsid w:val="00ED76A4"/>
    <w:rsid w:val="00EE00D2"/>
    <w:rsid w:val="00EE1333"/>
    <w:rsid w:val="00EE1C2F"/>
    <w:rsid w:val="00EE7B64"/>
    <w:rsid w:val="00EF4B79"/>
    <w:rsid w:val="00F04C9F"/>
    <w:rsid w:val="00F055D3"/>
    <w:rsid w:val="00F0695B"/>
    <w:rsid w:val="00F15360"/>
    <w:rsid w:val="00F226A1"/>
    <w:rsid w:val="00F241EA"/>
    <w:rsid w:val="00F261E6"/>
    <w:rsid w:val="00F3263D"/>
    <w:rsid w:val="00F35C53"/>
    <w:rsid w:val="00F35D10"/>
    <w:rsid w:val="00F50739"/>
    <w:rsid w:val="00F531D1"/>
    <w:rsid w:val="00F53F68"/>
    <w:rsid w:val="00F56FA7"/>
    <w:rsid w:val="00F62B73"/>
    <w:rsid w:val="00F63941"/>
    <w:rsid w:val="00F74514"/>
    <w:rsid w:val="00F75B2C"/>
    <w:rsid w:val="00F76D97"/>
    <w:rsid w:val="00F80078"/>
    <w:rsid w:val="00F827C9"/>
    <w:rsid w:val="00F832B0"/>
    <w:rsid w:val="00F83BD3"/>
    <w:rsid w:val="00F843C6"/>
    <w:rsid w:val="00F864B4"/>
    <w:rsid w:val="00F94A51"/>
    <w:rsid w:val="00F94D2E"/>
    <w:rsid w:val="00F97BBE"/>
    <w:rsid w:val="00FA0A23"/>
    <w:rsid w:val="00FA306D"/>
    <w:rsid w:val="00FA4B65"/>
    <w:rsid w:val="00FB012B"/>
    <w:rsid w:val="00FB0392"/>
    <w:rsid w:val="00FB2333"/>
    <w:rsid w:val="00FB502C"/>
    <w:rsid w:val="00FB6827"/>
    <w:rsid w:val="00FC000F"/>
    <w:rsid w:val="00FC0A0B"/>
    <w:rsid w:val="00FC2FFB"/>
    <w:rsid w:val="00FC3BAE"/>
    <w:rsid w:val="00FC415D"/>
    <w:rsid w:val="00FC4BCB"/>
    <w:rsid w:val="00FC5E82"/>
    <w:rsid w:val="00FC75C3"/>
    <w:rsid w:val="00FD03FB"/>
    <w:rsid w:val="00FD0897"/>
    <w:rsid w:val="00FD11F3"/>
    <w:rsid w:val="00FD4133"/>
    <w:rsid w:val="00FE0686"/>
    <w:rsid w:val="00FE2319"/>
    <w:rsid w:val="00FE2E9C"/>
    <w:rsid w:val="00FE6564"/>
    <w:rsid w:val="00FE6EB6"/>
    <w:rsid w:val="00FF10A5"/>
    <w:rsid w:val="00FF192D"/>
    <w:rsid w:val="00FF4F12"/>
    <w:rsid w:val="00FF5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CB"/>
    <w:rPr>
      <w:sz w:val="28"/>
      <w:szCs w:val="22"/>
      <w:lang w:val="en-US" w:eastAsia="en-US"/>
    </w:rPr>
  </w:style>
  <w:style w:type="paragraph" w:styleId="Heading1">
    <w:name w:val="heading 1"/>
    <w:basedOn w:val="Normal"/>
    <w:next w:val="Normal"/>
    <w:link w:val="Heading1Char"/>
    <w:qFormat/>
    <w:rsid w:val="00BA0911"/>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C45F49"/>
    <w:pPr>
      <w:keepNext/>
      <w:spacing w:before="240" w:after="60"/>
      <w:outlineLvl w:val="1"/>
    </w:pPr>
    <w:rPr>
      <w:rFonts w:eastAsia="Times New Roman"/>
      <w:b/>
      <w:bCs/>
      <w:i/>
      <w:iCs/>
      <w:snapToGrid w:val="0"/>
      <w:szCs w:val="28"/>
    </w:rPr>
  </w:style>
  <w:style w:type="paragraph" w:styleId="Heading5">
    <w:name w:val="heading 5"/>
    <w:basedOn w:val="Normal"/>
    <w:next w:val="Normal"/>
    <w:link w:val="Heading5Char"/>
    <w:qFormat/>
    <w:rsid w:val="002C378C"/>
    <w:pPr>
      <w:keepNext/>
      <w:jc w:val="center"/>
      <w:outlineLvl w:val="4"/>
    </w:pPr>
    <w:rPr>
      <w:rFonts w:ascii=".VnTimeH" w:eastAsia="Times New Roman" w:hAnsi=".VnTimeH"/>
      <w:b/>
      <w:sz w:val="24"/>
      <w:szCs w:val="20"/>
    </w:rPr>
  </w:style>
  <w:style w:type="paragraph" w:styleId="Heading7">
    <w:name w:val="heading 7"/>
    <w:basedOn w:val="Normal"/>
    <w:next w:val="Normal"/>
    <w:link w:val="Heading7Char"/>
    <w:qFormat/>
    <w:rsid w:val="004E09B5"/>
    <w:pPr>
      <w:keepNext/>
      <w:jc w:val="center"/>
      <w:outlineLvl w:val="6"/>
    </w:pPr>
    <w:rPr>
      <w:rFonts w:ascii=".VnTime" w:eastAsia="Times New Roman" w:hAnsi=".VnTime"/>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1599"/>
    <w:pPr>
      <w:tabs>
        <w:tab w:val="center" w:pos="4680"/>
        <w:tab w:val="right" w:pos="9360"/>
      </w:tabs>
    </w:pPr>
  </w:style>
  <w:style w:type="character" w:customStyle="1" w:styleId="HeaderChar">
    <w:name w:val="Header Char"/>
    <w:basedOn w:val="DefaultParagraphFont"/>
    <w:link w:val="Header"/>
    <w:rsid w:val="00B31599"/>
    <w:rPr>
      <w:sz w:val="28"/>
      <w:szCs w:val="22"/>
    </w:rPr>
  </w:style>
  <w:style w:type="paragraph" w:styleId="Footer">
    <w:name w:val="footer"/>
    <w:basedOn w:val="Normal"/>
    <w:link w:val="FooterChar"/>
    <w:uiPriority w:val="99"/>
    <w:unhideWhenUsed/>
    <w:rsid w:val="00B31599"/>
    <w:pPr>
      <w:tabs>
        <w:tab w:val="center" w:pos="4680"/>
        <w:tab w:val="right" w:pos="9360"/>
      </w:tabs>
    </w:pPr>
  </w:style>
  <w:style w:type="character" w:customStyle="1" w:styleId="FooterChar">
    <w:name w:val="Footer Char"/>
    <w:basedOn w:val="DefaultParagraphFont"/>
    <w:link w:val="Footer"/>
    <w:uiPriority w:val="99"/>
    <w:rsid w:val="00B31599"/>
    <w:rPr>
      <w:sz w:val="28"/>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915E1F"/>
    <w:pPr>
      <w:spacing w:after="160" w:line="240" w:lineRule="exact"/>
    </w:pPr>
    <w:rPr>
      <w:rFonts w:ascii="Arial" w:eastAsia="Times New Roman" w:hAnsi="Arial"/>
      <w:sz w:val="22"/>
    </w:rPr>
  </w:style>
  <w:style w:type="paragraph" w:customStyle="1" w:styleId="CharCharCharChar">
    <w:name w:val="Char Char Char Char"/>
    <w:basedOn w:val="Normal"/>
    <w:rsid w:val="00654D54"/>
    <w:pPr>
      <w:spacing w:after="160" w:line="240" w:lineRule="exact"/>
    </w:pPr>
    <w:rPr>
      <w:rFonts w:ascii="Arial" w:eastAsia="Times New Roman" w:hAnsi="Arial"/>
      <w:sz w:val="22"/>
    </w:rPr>
  </w:style>
  <w:style w:type="character" w:customStyle="1" w:styleId="Heading7Char">
    <w:name w:val="Heading 7 Char"/>
    <w:basedOn w:val="DefaultParagraphFont"/>
    <w:link w:val="Heading7"/>
    <w:rsid w:val="004E09B5"/>
    <w:rPr>
      <w:rFonts w:ascii=".VnTime" w:hAnsi=".VnTime"/>
      <w:i/>
      <w:iCs/>
      <w:sz w:val="28"/>
      <w:szCs w:val="28"/>
      <w:lang w:val="en-US" w:eastAsia="en-US" w:bidi="ar-SA"/>
    </w:rPr>
  </w:style>
  <w:style w:type="character" w:styleId="PageNumber">
    <w:name w:val="page number"/>
    <w:basedOn w:val="DefaultParagraphFont"/>
    <w:rsid w:val="000845D6"/>
  </w:style>
  <w:style w:type="character" w:customStyle="1" w:styleId="normal-h">
    <w:name w:val="normal-h"/>
    <w:basedOn w:val="DefaultParagraphFont"/>
    <w:rsid w:val="003E1BD2"/>
  </w:style>
  <w:style w:type="paragraph" w:customStyle="1" w:styleId="Char">
    <w:name w:val="Char"/>
    <w:basedOn w:val="Normal"/>
    <w:autoRedefine/>
    <w:rsid w:val="00033790"/>
    <w:pPr>
      <w:spacing w:after="160" w:line="240" w:lineRule="exact"/>
    </w:pPr>
    <w:rPr>
      <w:rFonts w:ascii="Verdana" w:eastAsia="Times New Roman" w:hAnsi="Verdana" w:cs="Verdana"/>
      <w:sz w:val="20"/>
      <w:szCs w:val="20"/>
    </w:rPr>
  </w:style>
  <w:style w:type="character" w:customStyle="1" w:styleId="Heading5Char">
    <w:name w:val="Heading 5 Char"/>
    <w:basedOn w:val="DefaultParagraphFont"/>
    <w:link w:val="Heading5"/>
    <w:rsid w:val="002C378C"/>
    <w:rPr>
      <w:rFonts w:ascii=".VnTimeH" w:eastAsia="Times New Roman" w:hAnsi=".VnTimeH"/>
      <w:b/>
      <w:sz w:val="24"/>
      <w:lang w:val="en-US" w:eastAsia="en-US"/>
    </w:rPr>
  </w:style>
  <w:style w:type="table" w:styleId="TableGrid">
    <w:name w:val="Table Grid"/>
    <w:basedOn w:val="TableNormal"/>
    <w:rsid w:val="002C37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eund">
    <w:name w:val="n-dieund"/>
    <w:basedOn w:val="Normal"/>
    <w:rsid w:val="002C378C"/>
    <w:pPr>
      <w:widowControl w:val="0"/>
      <w:autoSpaceDE w:val="0"/>
      <w:autoSpaceDN w:val="0"/>
      <w:spacing w:after="120"/>
      <w:ind w:firstLine="709"/>
      <w:jc w:val="both"/>
    </w:pPr>
    <w:rPr>
      <w:rFonts w:ascii=".VnTime" w:eastAsia="Times New Roman" w:hAnsi=".VnTime" w:cs=".VnTime"/>
      <w:szCs w:val="28"/>
    </w:rPr>
  </w:style>
  <w:style w:type="character" w:customStyle="1" w:styleId="normal-h1">
    <w:name w:val="normal-h1"/>
    <w:rsid w:val="002C378C"/>
    <w:rPr>
      <w:rFonts w:ascii=".VnTime" w:hAnsi=".VnTime" w:hint="default"/>
      <w:color w:val="0000FF"/>
      <w:sz w:val="24"/>
      <w:szCs w:val="24"/>
    </w:rPr>
  </w:style>
  <w:style w:type="paragraph" w:customStyle="1" w:styleId="normal-p">
    <w:name w:val="normal-p"/>
    <w:basedOn w:val="Normal"/>
    <w:rsid w:val="002C378C"/>
    <w:pPr>
      <w:overflowPunct w:val="0"/>
      <w:jc w:val="both"/>
      <w:textAlignment w:val="baseline"/>
    </w:pPr>
    <w:rPr>
      <w:rFonts w:eastAsia="Times New Roman"/>
      <w:sz w:val="20"/>
      <w:szCs w:val="20"/>
    </w:rPr>
  </w:style>
  <w:style w:type="paragraph" w:styleId="BodyText3">
    <w:name w:val="Body Text 3"/>
    <w:basedOn w:val="Normal"/>
    <w:link w:val="BodyText3Char"/>
    <w:rsid w:val="002C378C"/>
    <w:pPr>
      <w:jc w:val="center"/>
    </w:pPr>
    <w:rPr>
      <w:rFonts w:ascii=".VnTime" w:eastAsia="Times New Roman" w:hAnsi=".VnTime"/>
      <w:b/>
      <w:sz w:val="24"/>
      <w:szCs w:val="20"/>
    </w:rPr>
  </w:style>
  <w:style w:type="character" w:customStyle="1" w:styleId="BodyText3Char">
    <w:name w:val="Body Text 3 Char"/>
    <w:basedOn w:val="DefaultParagraphFont"/>
    <w:link w:val="BodyText3"/>
    <w:rsid w:val="002C378C"/>
    <w:rPr>
      <w:rFonts w:ascii=".VnTime" w:eastAsia="Times New Roman" w:hAnsi=".VnTime"/>
      <w:b/>
      <w:sz w:val="24"/>
      <w:lang w:val="en-US" w:eastAsia="en-US"/>
    </w:rPr>
  </w:style>
  <w:style w:type="paragraph" w:styleId="NormalWeb">
    <w:name w:val="Normal (Web)"/>
    <w:basedOn w:val="Normal"/>
    <w:rsid w:val="002C378C"/>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2C378C"/>
  </w:style>
  <w:style w:type="paragraph" w:styleId="BodyText">
    <w:name w:val="Body Text"/>
    <w:aliases w:val=" Char"/>
    <w:basedOn w:val="Normal"/>
    <w:link w:val="BodyTextChar"/>
    <w:rsid w:val="002C378C"/>
    <w:pPr>
      <w:spacing w:after="120"/>
    </w:pPr>
    <w:rPr>
      <w:rFonts w:eastAsia="Times New Roman"/>
      <w:sz w:val="24"/>
      <w:szCs w:val="24"/>
    </w:rPr>
  </w:style>
  <w:style w:type="character" w:customStyle="1" w:styleId="BodyTextChar">
    <w:name w:val="Body Text Char"/>
    <w:aliases w:val=" Char Char"/>
    <w:basedOn w:val="DefaultParagraphFont"/>
    <w:link w:val="BodyText"/>
    <w:rsid w:val="002C378C"/>
    <w:rPr>
      <w:rFonts w:eastAsia="Times New Roman"/>
      <w:sz w:val="24"/>
      <w:szCs w:val="24"/>
      <w:lang w:val="en-US" w:eastAsia="en-US"/>
    </w:rPr>
  </w:style>
  <w:style w:type="paragraph" w:styleId="NoSpacing">
    <w:name w:val="No Spacing"/>
    <w:uiPriority w:val="1"/>
    <w:qFormat/>
    <w:rsid w:val="002C378C"/>
    <w:rPr>
      <w:rFonts w:eastAsia="Times New Roman"/>
      <w:sz w:val="24"/>
      <w:szCs w:val="24"/>
      <w:lang w:val="en-US" w:eastAsia="en-US"/>
    </w:rPr>
  </w:style>
  <w:style w:type="paragraph" w:customStyle="1" w:styleId="CharCharCharCharCharCharCharCharCharCharCharChar1Char">
    <w:name w:val="Char Char Char Char Char Char Char Char Char Char Char Char1 Char"/>
    <w:autoRedefine/>
    <w:semiHidden/>
    <w:rsid w:val="002C378C"/>
    <w:pPr>
      <w:spacing w:before="120" w:after="120" w:line="312" w:lineRule="auto"/>
      <w:ind w:left="-108"/>
      <w:jc w:val="center"/>
    </w:pPr>
    <w:rPr>
      <w:rFonts w:eastAsia="Times New Roman"/>
      <w:b/>
      <w:sz w:val="24"/>
      <w:szCs w:val="24"/>
      <w:lang w:val="en-US" w:eastAsia="en-US"/>
    </w:rPr>
  </w:style>
  <w:style w:type="paragraph" w:customStyle="1" w:styleId="Giua">
    <w:name w:val="Giua"/>
    <w:basedOn w:val="Normal"/>
    <w:rsid w:val="002C378C"/>
    <w:pPr>
      <w:spacing w:after="120"/>
      <w:jc w:val="center"/>
    </w:pPr>
    <w:rPr>
      <w:rFonts w:ascii=".VnTime" w:eastAsia="Times New Roman" w:hAnsi=".VnTime"/>
      <w:color w:val="0000FF"/>
      <w:sz w:val="24"/>
      <w:szCs w:val="20"/>
    </w:rPr>
  </w:style>
  <w:style w:type="paragraph" w:styleId="BodyTextIndent">
    <w:name w:val="Body Text Indent"/>
    <w:basedOn w:val="Normal"/>
    <w:link w:val="BodyTextIndentChar"/>
    <w:rsid w:val="002C378C"/>
    <w:pPr>
      <w:spacing w:after="120"/>
      <w:ind w:left="283"/>
    </w:pPr>
    <w:rPr>
      <w:rFonts w:eastAsia="Times New Roman"/>
      <w:sz w:val="24"/>
      <w:szCs w:val="24"/>
    </w:rPr>
  </w:style>
  <w:style w:type="character" w:customStyle="1" w:styleId="BodyTextIndentChar">
    <w:name w:val="Body Text Indent Char"/>
    <w:basedOn w:val="DefaultParagraphFont"/>
    <w:link w:val="BodyTextIndent"/>
    <w:rsid w:val="002C378C"/>
    <w:rPr>
      <w:rFonts w:eastAsia="Times New Roman"/>
      <w:sz w:val="24"/>
      <w:szCs w:val="24"/>
      <w:lang w:val="en-US" w:eastAsia="en-US"/>
    </w:rPr>
  </w:style>
  <w:style w:type="paragraph" w:styleId="BodyTextIndent3">
    <w:name w:val="Body Text Indent 3"/>
    <w:basedOn w:val="Normal"/>
    <w:link w:val="BodyTextIndent3Char"/>
    <w:rsid w:val="002C378C"/>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C378C"/>
    <w:rPr>
      <w:rFonts w:eastAsia="Times New Roman"/>
      <w:sz w:val="16"/>
      <w:szCs w:val="16"/>
      <w:lang w:val="en-US" w:eastAsia="en-US"/>
    </w:rPr>
  </w:style>
  <w:style w:type="character" w:customStyle="1" w:styleId="Heading1Char">
    <w:name w:val="Heading 1 Char"/>
    <w:basedOn w:val="DefaultParagraphFont"/>
    <w:link w:val="Heading1"/>
    <w:rsid w:val="00BA0911"/>
    <w:rPr>
      <w:rFonts w:ascii="Arial" w:eastAsia="Times New Roman" w:hAnsi="Arial" w:cs="Arial"/>
      <w:b/>
      <w:bCs/>
      <w:kern w:val="32"/>
      <w:sz w:val="32"/>
      <w:szCs w:val="32"/>
      <w:lang w:val="en-US" w:eastAsia="en-US"/>
    </w:rPr>
  </w:style>
  <w:style w:type="paragraph" w:styleId="ListParagraph">
    <w:name w:val="List Paragraph"/>
    <w:basedOn w:val="Normal"/>
    <w:uiPriority w:val="34"/>
    <w:qFormat/>
    <w:rsid w:val="00BA0911"/>
    <w:pPr>
      <w:ind w:left="720"/>
      <w:contextualSpacing/>
    </w:pPr>
    <w:rPr>
      <w:rFonts w:eastAsia="Times New Roman"/>
      <w:sz w:val="24"/>
      <w:szCs w:val="24"/>
    </w:rPr>
  </w:style>
  <w:style w:type="paragraph" w:styleId="FootnoteText">
    <w:name w:val="footnote text"/>
    <w:aliases w:val="Footnote Text Char Tegn Char,Footnote Text Char Tegn"/>
    <w:basedOn w:val="Normal"/>
    <w:link w:val="FootnoteTextChar"/>
    <w:uiPriority w:val="99"/>
    <w:unhideWhenUsed/>
    <w:rsid w:val="00BA0911"/>
    <w:rPr>
      <w:rFonts w:asciiTheme="minorHAnsi" w:eastAsiaTheme="minorHAnsi" w:hAnsiTheme="minorHAnsi" w:cstheme="minorBidi"/>
      <w:sz w:val="20"/>
      <w:szCs w:val="20"/>
    </w:rPr>
  </w:style>
  <w:style w:type="character" w:customStyle="1" w:styleId="FootnoteTextChar">
    <w:name w:val="Footnote Text Char"/>
    <w:aliases w:val="Footnote Text Char Tegn Char Char1,Footnote Text Char Tegn Char2"/>
    <w:basedOn w:val="DefaultParagraphFont"/>
    <w:link w:val="FootnoteText"/>
    <w:rsid w:val="00BA0911"/>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BA0911"/>
    <w:rPr>
      <w:vertAlign w:val="superscript"/>
    </w:rPr>
  </w:style>
  <w:style w:type="character" w:styleId="Strong">
    <w:name w:val="Strong"/>
    <w:basedOn w:val="DefaultParagraphFont"/>
    <w:uiPriority w:val="22"/>
    <w:qFormat/>
    <w:rsid w:val="00BA0911"/>
    <w:rPr>
      <w:b/>
      <w:bCs/>
    </w:rPr>
  </w:style>
  <w:style w:type="character" w:customStyle="1" w:styleId="Heading2Char">
    <w:name w:val="Heading 2 Char"/>
    <w:basedOn w:val="DefaultParagraphFont"/>
    <w:link w:val="Heading2"/>
    <w:semiHidden/>
    <w:rsid w:val="00C45F49"/>
    <w:rPr>
      <w:rFonts w:eastAsia="Times New Roman"/>
      <w:b/>
      <w:bCs/>
      <w:i/>
      <w:iCs/>
      <w:snapToGrid w:val="0"/>
      <w:sz w:val="28"/>
      <w:szCs w:val="28"/>
      <w:lang w:val="en-US" w:eastAsia="en-US"/>
    </w:rPr>
  </w:style>
  <w:style w:type="paragraph" w:customStyle="1" w:styleId="Style1">
    <w:name w:val="Style1"/>
    <w:basedOn w:val="Normal"/>
    <w:rsid w:val="00C45F49"/>
    <w:pPr>
      <w:framePr w:wrap="around" w:vAnchor="text" w:hAnchor="text" w:y="1"/>
      <w:spacing w:before="120" w:after="120"/>
    </w:pPr>
    <w:rPr>
      <w:rFonts w:ascii="Times" w:eastAsia="Times New Roman" w:hAnsi="Times"/>
      <w:snapToGrid w:val="0"/>
      <w:szCs w:val="28"/>
    </w:rPr>
  </w:style>
  <w:style w:type="paragraph" w:styleId="BalloonText">
    <w:name w:val="Balloon Text"/>
    <w:basedOn w:val="Normal"/>
    <w:link w:val="BalloonTextChar"/>
    <w:semiHidden/>
    <w:rsid w:val="00C45F49"/>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C45F49"/>
    <w:rPr>
      <w:rFonts w:ascii="Tahoma" w:eastAsia="Times New Roman" w:hAnsi="Tahoma" w:cs="Tahoma"/>
      <w:snapToGrid w:val="0"/>
      <w:sz w:val="16"/>
      <w:szCs w:val="16"/>
      <w:lang w:val="en-US" w:eastAsia="en-US"/>
    </w:rPr>
  </w:style>
  <w:style w:type="paragraph" w:styleId="BodyTextIndent2">
    <w:name w:val="Body Text Indent 2"/>
    <w:basedOn w:val="Normal"/>
    <w:link w:val="BodyTextIndent2Char"/>
    <w:rsid w:val="00C45F49"/>
    <w:pPr>
      <w:ind w:firstLine="720"/>
      <w:jc w:val="both"/>
    </w:pPr>
    <w:rPr>
      <w:rFonts w:ascii=".VnTime" w:eastAsia="Times New Roman" w:hAnsi=".VnTime"/>
      <w:szCs w:val="28"/>
      <w:lang w:eastAsia="zh-CN"/>
    </w:rPr>
  </w:style>
  <w:style w:type="character" w:customStyle="1" w:styleId="BodyTextIndent2Char">
    <w:name w:val="Body Text Indent 2 Char"/>
    <w:basedOn w:val="DefaultParagraphFont"/>
    <w:link w:val="BodyTextIndent2"/>
    <w:rsid w:val="00C45F49"/>
    <w:rPr>
      <w:rFonts w:ascii=".VnTime" w:eastAsia="Times New Roman" w:hAnsi=".VnTime"/>
      <w:sz w:val="28"/>
      <w:szCs w:val="28"/>
      <w:lang w:val="en-US" w:eastAsia="zh-CN"/>
    </w:rPr>
  </w:style>
  <w:style w:type="paragraph" w:customStyle="1" w:styleId="CharChar4CharCharCharCharCharCharCharCharCharCharCharChar1Char">
    <w:name w:val="Char Char4 Char Char Char Char Char Char Char Char Char Char Char Char1 Char"/>
    <w:basedOn w:val="Normal"/>
    <w:rsid w:val="00C45F49"/>
    <w:pPr>
      <w:pageBreakBefore/>
      <w:spacing w:before="100" w:beforeAutospacing="1" w:after="100" w:afterAutospacing="1"/>
    </w:pPr>
    <w:rPr>
      <w:rFonts w:ascii="Tahoma" w:eastAsia="Times New Roman" w:hAnsi="Tahoma"/>
      <w:bCs/>
      <w:sz w:val="20"/>
      <w:szCs w:val="20"/>
    </w:rPr>
  </w:style>
  <w:style w:type="paragraph" w:customStyle="1" w:styleId="Gu">
    <w:name w:val="Gu"/>
    <w:basedOn w:val="Normal"/>
    <w:link w:val="GuCharChar"/>
    <w:rsid w:val="00C45F49"/>
    <w:pPr>
      <w:numPr>
        <w:numId w:val="37"/>
      </w:numPr>
      <w:spacing w:before="60"/>
      <w:jc w:val="both"/>
      <w:outlineLvl w:val="0"/>
    </w:pPr>
    <w:rPr>
      <w:rFonts w:eastAsia="Times New Roman"/>
      <w:sz w:val="26"/>
      <w:szCs w:val="26"/>
    </w:rPr>
  </w:style>
  <w:style w:type="character" w:customStyle="1" w:styleId="GuCharChar">
    <w:name w:val="Gu Char Char"/>
    <w:link w:val="Gu"/>
    <w:rsid w:val="00C45F49"/>
    <w:rPr>
      <w:rFonts w:eastAsia="Times New Roman"/>
      <w:sz w:val="26"/>
      <w:szCs w:val="26"/>
      <w:lang w:val="en-US" w:eastAsia="en-US"/>
    </w:rPr>
  </w:style>
  <w:style w:type="character" w:styleId="Hyperlink">
    <w:name w:val="Hyperlink"/>
    <w:rsid w:val="00C45F49"/>
    <w:rPr>
      <w:color w:val="0000FF"/>
      <w:u w:val="single"/>
    </w:rPr>
  </w:style>
  <w:style w:type="character" w:customStyle="1" w:styleId="FootnoteTextChar1">
    <w:name w:val="Footnote Text Char1"/>
    <w:aliases w:val="Footnote Text Char Tegn Char Char,Footnote Text Char Tegn Char1"/>
    <w:basedOn w:val="DefaultParagraphFont"/>
    <w:uiPriority w:val="99"/>
    <w:locked/>
    <w:rsid w:val="00C45F49"/>
    <w:rPr>
      <w:lang w:val="da-DK" w:eastAsia="da-D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BC7CF-B1C7-47EB-8BB6-013F9E467B88}"/>
</file>

<file path=customXml/itemProps2.xml><?xml version="1.0" encoding="utf-8"?>
<ds:datastoreItem xmlns:ds="http://schemas.openxmlformats.org/officeDocument/2006/customXml" ds:itemID="{2306DC85-D648-4AEF-A086-011AC17CFEB6}"/>
</file>

<file path=customXml/itemProps3.xml><?xml version="1.0" encoding="utf-8"?>
<ds:datastoreItem xmlns:ds="http://schemas.openxmlformats.org/officeDocument/2006/customXml" ds:itemID="{615222D1-EE50-410B-84B4-6532A96B4142}"/>
</file>

<file path=customXml/itemProps4.xml><?xml version="1.0" encoding="utf-8"?>
<ds:datastoreItem xmlns:ds="http://schemas.openxmlformats.org/officeDocument/2006/customXml" ds:itemID="{E723405E-6C48-49FB-9AD4-B01F618BA77D}"/>
</file>

<file path=docProps/app.xml><?xml version="1.0" encoding="utf-8"?>
<Properties xmlns="http://schemas.openxmlformats.org/officeDocument/2006/extended-properties" xmlns:vt="http://schemas.openxmlformats.org/officeDocument/2006/docPropsVTypes">
  <Template>Normal</Template>
  <TotalTime>336</TotalTime>
  <Pages>10</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Báo cáo giải trình, tiếp thu ý kiến góp ý</vt:lpstr>
    </vt:vector>
  </TitlesOfParts>
  <Company>mof</Company>
  <LinksUpToDate>false</LinksUpToDate>
  <CharactersWithSpaces>24566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giải trình, tiếp thu ý kiến góp ý</dc:title>
  <dc:creator>luuduchuy</dc:creator>
  <cp:lastModifiedBy>LeHuongChi</cp:lastModifiedBy>
  <cp:revision>49</cp:revision>
  <cp:lastPrinted>2019-12-20T06:13:00Z</cp:lastPrinted>
  <dcterms:created xsi:type="dcterms:W3CDTF">2019-11-15T07:07:00Z</dcterms:created>
  <dcterms:modified xsi:type="dcterms:W3CDTF">2019-12-25T02:57:00Z</dcterms:modified>
</cp:coreProperties>
</file>